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05D60B05" w14:textId="755BF84D" w:rsidR="00C13B93" w:rsidRPr="00C13B93" w:rsidRDefault="00C13B93" w:rsidP="00697794">
      <w:pPr>
        <w:rPr>
          <w:b/>
        </w:rPr>
      </w:pPr>
      <w:bookmarkStart w:id="0" w:name="_GoBack"/>
      <w:bookmarkEnd w:id="0"/>
    </w:p>
    <w:tbl>
      <w:tblPr>
        <w:tblW w:w="9816" w:type="dxa"/>
        <w:tblCellMar>
          <w:left w:w="10" w:type="dxa"/>
          <w:right w:w="10" w:type="dxa"/>
        </w:tblCellMar>
        <w:tblLook w:val="04A0" w:firstRow="1" w:lastRow="0" w:firstColumn="1" w:lastColumn="0" w:noHBand="0" w:noVBand="1"/>
      </w:tblPr>
      <w:tblGrid>
        <w:gridCol w:w="4927"/>
        <w:gridCol w:w="4889"/>
      </w:tblGrid>
      <w:tr w:rsidR="007E71CC" w:rsidRPr="000908A7" w14:paraId="6237A7AA" w14:textId="77777777" w:rsidTr="00EE213D">
        <w:trPr>
          <w:trHeight w:val="1"/>
        </w:trPr>
        <w:tc>
          <w:tcPr>
            <w:tcW w:w="4927" w:type="dxa"/>
            <w:shd w:val="clear" w:color="auto" w:fill="auto"/>
            <w:tcMar>
              <w:left w:w="108" w:type="dxa"/>
              <w:right w:w="108" w:type="dxa"/>
            </w:tcMar>
          </w:tcPr>
          <w:p w14:paraId="7F717476" w14:textId="7472D6FA" w:rsidR="007E71CC" w:rsidRPr="000908A7" w:rsidRDefault="00A575F6" w:rsidP="0009764F">
            <w:pPr>
              <w:spacing w:after="0" w:line="240" w:lineRule="auto"/>
              <w:ind w:right="-10"/>
              <w:rPr>
                <w:rFonts w:ascii="Arial" w:hAnsi="Arial" w:cs="Arial"/>
              </w:rPr>
            </w:pPr>
            <w:r>
              <w:rPr>
                <w:rFonts w:ascii="Arial" w:eastAsia="Arial" w:hAnsi="Arial" w:cs="Arial"/>
              </w:rPr>
              <w:t>February 2</w:t>
            </w:r>
            <w:r w:rsidR="00C943B0">
              <w:rPr>
                <w:rFonts w:ascii="Arial" w:eastAsia="Arial" w:hAnsi="Arial" w:cs="Arial"/>
              </w:rPr>
              <w:t>,</w:t>
            </w:r>
            <w:r w:rsidR="007E71CC">
              <w:rPr>
                <w:rFonts w:ascii="Arial" w:eastAsia="Arial" w:hAnsi="Arial" w:cs="Arial"/>
              </w:rPr>
              <w:t xml:space="preserve"> 202</w:t>
            </w:r>
            <w:r w:rsidR="00A340F8">
              <w:rPr>
                <w:rFonts w:ascii="Arial" w:eastAsia="Arial" w:hAnsi="Arial" w:cs="Arial"/>
              </w:rPr>
              <w:t>2</w:t>
            </w:r>
          </w:p>
        </w:tc>
        <w:tc>
          <w:tcPr>
            <w:tcW w:w="4889" w:type="dxa"/>
            <w:shd w:val="clear" w:color="auto" w:fill="auto"/>
            <w:tcMar>
              <w:left w:w="108" w:type="dxa"/>
              <w:right w:w="108" w:type="dxa"/>
            </w:tcMar>
          </w:tcPr>
          <w:p w14:paraId="3E8DD52B" w14:textId="77777777" w:rsidR="0075385C" w:rsidRPr="000908A7" w:rsidRDefault="00036BA5" w:rsidP="0009764F">
            <w:pPr>
              <w:spacing w:after="0" w:line="240" w:lineRule="auto"/>
              <w:ind w:right="300"/>
              <w:jc w:val="right"/>
              <w:rPr>
                <w:rFonts w:ascii="Arial" w:hAnsi="Arial" w:cs="Arial"/>
              </w:rPr>
            </w:pPr>
            <w:r>
              <w:rPr>
                <w:rFonts w:ascii="Arial" w:eastAsia="Arial" w:hAnsi="Arial" w:cs="Arial"/>
              </w:rPr>
              <w:t xml:space="preserve"> </w:t>
            </w:r>
            <w:r w:rsidR="0075385C" w:rsidRPr="000908A7">
              <w:rPr>
                <w:rFonts w:ascii="Arial" w:eastAsia="Arial" w:hAnsi="Arial" w:cs="Arial"/>
              </w:rPr>
              <w:t>TSX-V: FCO</w:t>
            </w:r>
          </w:p>
        </w:tc>
      </w:tr>
    </w:tbl>
    <w:p w14:paraId="0C2804D2" w14:textId="77777777" w:rsidR="0075385C" w:rsidRPr="000908A7" w:rsidRDefault="0075385C" w:rsidP="0075385C">
      <w:pPr>
        <w:spacing w:after="0" w:line="240" w:lineRule="auto"/>
        <w:ind w:right="-10"/>
        <w:rPr>
          <w:rFonts w:ascii="Arial" w:eastAsia="Arial" w:hAnsi="Arial" w:cs="Arial"/>
        </w:rPr>
      </w:pPr>
    </w:p>
    <w:p w14:paraId="5B20ED9E" w14:textId="749D549E" w:rsidR="00B20CD0" w:rsidRDefault="00697794" w:rsidP="00716540">
      <w:pPr>
        <w:spacing w:after="0" w:line="240" w:lineRule="auto"/>
        <w:ind w:right="-10"/>
        <w:jc w:val="center"/>
        <w:rPr>
          <w:rFonts w:ascii="Arial" w:eastAsia="Arial" w:hAnsi="Arial" w:cs="Arial"/>
          <w:b/>
          <w:bCs/>
          <w:sz w:val="24"/>
          <w:szCs w:val="24"/>
        </w:rPr>
      </w:pPr>
      <w:r w:rsidRPr="00EA2C62">
        <w:rPr>
          <w:rFonts w:ascii="Arial" w:eastAsia="Arial" w:hAnsi="Arial" w:cs="Arial"/>
          <w:b/>
          <w:bCs/>
          <w:sz w:val="24"/>
          <w:szCs w:val="24"/>
        </w:rPr>
        <w:t>Fabled</w:t>
      </w:r>
      <w:r w:rsidR="00BF3577">
        <w:rPr>
          <w:rFonts w:ascii="Arial" w:eastAsia="Arial" w:hAnsi="Arial" w:cs="Arial"/>
          <w:b/>
          <w:bCs/>
          <w:sz w:val="24"/>
          <w:szCs w:val="24"/>
        </w:rPr>
        <w:t xml:space="preserve"> </w:t>
      </w:r>
      <w:r w:rsidR="00A575F6">
        <w:rPr>
          <w:rFonts w:ascii="Arial" w:eastAsia="Arial" w:hAnsi="Arial" w:cs="Arial"/>
          <w:b/>
          <w:bCs/>
          <w:sz w:val="24"/>
          <w:szCs w:val="24"/>
        </w:rPr>
        <w:t>h</w:t>
      </w:r>
      <w:r w:rsidR="00A245E5">
        <w:rPr>
          <w:rFonts w:ascii="Arial" w:eastAsia="Arial" w:hAnsi="Arial" w:cs="Arial"/>
          <w:b/>
          <w:bCs/>
          <w:sz w:val="24"/>
          <w:szCs w:val="24"/>
        </w:rPr>
        <w:t xml:space="preserve">its High Grade </w:t>
      </w:r>
      <w:r w:rsidR="00A575F6">
        <w:rPr>
          <w:rFonts w:ascii="Arial" w:eastAsia="Arial" w:hAnsi="Arial" w:cs="Arial"/>
          <w:b/>
          <w:bCs/>
          <w:sz w:val="24"/>
          <w:szCs w:val="24"/>
        </w:rPr>
        <w:t>g</w:t>
      </w:r>
      <w:r w:rsidR="00A245E5">
        <w:rPr>
          <w:rFonts w:ascii="Arial" w:eastAsia="Arial" w:hAnsi="Arial" w:cs="Arial"/>
          <w:b/>
          <w:bCs/>
          <w:sz w:val="24"/>
          <w:szCs w:val="24"/>
        </w:rPr>
        <w:t xml:space="preserve">old </w:t>
      </w:r>
      <w:r w:rsidR="00A575F6">
        <w:rPr>
          <w:rFonts w:ascii="Arial" w:eastAsia="Arial" w:hAnsi="Arial" w:cs="Arial"/>
          <w:b/>
          <w:bCs/>
          <w:sz w:val="24"/>
          <w:szCs w:val="24"/>
        </w:rPr>
        <w:t>r</w:t>
      </w:r>
      <w:r w:rsidR="00D2557B">
        <w:rPr>
          <w:rFonts w:ascii="Arial" w:eastAsia="Arial" w:hAnsi="Arial" w:cs="Arial"/>
          <w:b/>
          <w:bCs/>
          <w:sz w:val="24"/>
          <w:szCs w:val="24"/>
        </w:rPr>
        <w:t>eturning</w:t>
      </w:r>
      <w:r w:rsidR="006B331D">
        <w:rPr>
          <w:rFonts w:ascii="Arial" w:eastAsia="Arial" w:hAnsi="Arial" w:cs="Arial"/>
          <w:b/>
          <w:bCs/>
          <w:sz w:val="24"/>
          <w:szCs w:val="24"/>
        </w:rPr>
        <w:t xml:space="preserve"> 86.10 g/t Au within 4,821.98 g/t Ag Eq </w:t>
      </w:r>
      <w:r w:rsidR="00D2557B">
        <w:rPr>
          <w:rFonts w:ascii="Arial" w:eastAsia="Arial" w:hAnsi="Arial" w:cs="Arial"/>
          <w:b/>
          <w:bCs/>
          <w:sz w:val="24"/>
          <w:szCs w:val="24"/>
        </w:rPr>
        <w:t>in</w:t>
      </w:r>
      <w:r w:rsidR="006B331D">
        <w:rPr>
          <w:rFonts w:ascii="Arial" w:eastAsia="Arial" w:hAnsi="Arial" w:cs="Arial"/>
          <w:b/>
          <w:bCs/>
          <w:sz w:val="24"/>
          <w:szCs w:val="24"/>
        </w:rPr>
        <w:t xml:space="preserve"> 21.90 meters </w:t>
      </w:r>
      <w:r w:rsidR="00D2557B">
        <w:rPr>
          <w:rFonts w:ascii="Arial" w:eastAsia="Arial" w:hAnsi="Arial" w:cs="Arial"/>
          <w:b/>
          <w:bCs/>
          <w:sz w:val="24"/>
          <w:szCs w:val="24"/>
        </w:rPr>
        <w:t>G</w:t>
      </w:r>
      <w:r w:rsidR="006B331D">
        <w:rPr>
          <w:rFonts w:ascii="Arial" w:eastAsia="Arial" w:hAnsi="Arial" w:cs="Arial"/>
          <w:b/>
          <w:bCs/>
          <w:sz w:val="24"/>
          <w:szCs w:val="24"/>
        </w:rPr>
        <w:t xml:space="preserve">rading 5.29 g/t Au </w:t>
      </w:r>
      <w:r w:rsidR="00D2557B">
        <w:rPr>
          <w:rFonts w:ascii="Arial" w:eastAsia="Arial" w:hAnsi="Arial" w:cs="Arial"/>
          <w:b/>
          <w:bCs/>
          <w:sz w:val="24"/>
          <w:szCs w:val="24"/>
        </w:rPr>
        <w:t xml:space="preserve">contained </w:t>
      </w:r>
      <w:r w:rsidR="006B331D">
        <w:rPr>
          <w:rFonts w:ascii="Arial" w:eastAsia="Arial" w:hAnsi="Arial" w:cs="Arial"/>
          <w:b/>
          <w:bCs/>
          <w:sz w:val="24"/>
          <w:szCs w:val="24"/>
        </w:rPr>
        <w:t xml:space="preserve">within 349.21 </w:t>
      </w:r>
      <w:r w:rsidR="00D2557B">
        <w:rPr>
          <w:rFonts w:ascii="Arial" w:eastAsia="Arial" w:hAnsi="Arial" w:cs="Arial"/>
          <w:b/>
          <w:bCs/>
          <w:sz w:val="24"/>
          <w:szCs w:val="24"/>
        </w:rPr>
        <w:t>g/t</w:t>
      </w:r>
      <w:r w:rsidR="006B331D">
        <w:rPr>
          <w:rFonts w:ascii="Arial" w:eastAsia="Arial" w:hAnsi="Arial" w:cs="Arial"/>
          <w:b/>
          <w:bCs/>
          <w:sz w:val="24"/>
          <w:szCs w:val="24"/>
        </w:rPr>
        <w:t xml:space="preserve"> Ag E</w:t>
      </w:r>
      <w:r w:rsidR="00D2557B">
        <w:rPr>
          <w:rFonts w:ascii="Arial" w:eastAsia="Arial" w:hAnsi="Arial" w:cs="Arial"/>
          <w:b/>
          <w:bCs/>
          <w:sz w:val="24"/>
          <w:szCs w:val="24"/>
        </w:rPr>
        <w:t>q</w:t>
      </w:r>
      <w:r w:rsidR="006B331D">
        <w:rPr>
          <w:rFonts w:ascii="Arial" w:eastAsia="Arial" w:hAnsi="Arial" w:cs="Arial"/>
          <w:b/>
          <w:bCs/>
          <w:sz w:val="24"/>
          <w:szCs w:val="24"/>
        </w:rPr>
        <w:t xml:space="preserve"> </w:t>
      </w:r>
    </w:p>
    <w:p w14:paraId="570BA474" w14:textId="74B0E8A1" w:rsidR="00962B2F" w:rsidRDefault="00962B2F" w:rsidP="00D30206">
      <w:pPr>
        <w:spacing w:after="0" w:line="240" w:lineRule="auto"/>
        <w:ind w:right="-10"/>
        <w:jc w:val="center"/>
        <w:rPr>
          <w:rFonts w:ascii="Arial" w:eastAsia="Arial" w:hAnsi="Arial" w:cs="Arial"/>
          <w:b/>
          <w:bCs/>
        </w:rPr>
      </w:pPr>
    </w:p>
    <w:p w14:paraId="42308C3C" w14:textId="17C8B732" w:rsidR="0088320B" w:rsidRDefault="0075385C" w:rsidP="00E53320">
      <w:pPr>
        <w:spacing w:before="0" w:after="0" w:line="240" w:lineRule="auto"/>
        <w:jc w:val="both"/>
        <w:rPr>
          <w:rFonts w:ascii="Arial" w:hAnsi="Arial" w:cs="Arial"/>
        </w:rPr>
      </w:pPr>
      <w:r w:rsidRPr="00D30206">
        <w:rPr>
          <w:rFonts w:ascii="Arial" w:hAnsi="Arial" w:cs="Arial"/>
        </w:rPr>
        <w:t xml:space="preserve">Vancouver, British Columbia – Fabled </w:t>
      </w:r>
      <w:r w:rsidR="00332078" w:rsidRPr="00D30206">
        <w:rPr>
          <w:rFonts w:ascii="Arial" w:hAnsi="Arial" w:cs="Arial"/>
        </w:rPr>
        <w:t>Silver Gold</w:t>
      </w:r>
      <w:r w:rsidRPr="00D30206">
        <w:rPr>
          <w:rFonts w:ascii="Arial" w:hAnsi="Arial" w:cs="Arial"/>
        </w:rPr>
        <w:t xml:space="preserve"> Corp. (“Fabled” or the “Company”) (TSXV:</w:t>
      </w:r>
      <w:r w:rsidR="008859CC">
        <w:rPr>
          <w:rFonts w:ascii="Arial" w:hAnsi="Arial" w:cs="Arial"/>
        </w:rPr>
        <w:t xml:space="preserve"> </w:t>
      </w:r>
      <w:r w:rsidRPr="00D30206">
        <w:rPr>
          <w:rFonts w:ascii="Arial" w:hAnsi="Arial" w:cs="Arial"/>
        </w:rPr>
        <w:t>FCO</w:t>
      </w:r>
      <w:r w:rsidR="00222543">
        <w:rPr>
          <w:rFonts w:ascii="Arial" w:hAnsi="Arial" w:cs="Arial"/>
        </w:rPr>
        <w:t xml:space="preserve">; </w:t>
      </w:r>
      <w:r w:rsidR="0088320B" w:rsidRPr="0088320B">
        <w:rPr>
          <w:rFonts w:ascii="Arial" w:eastAsia="Times New Roman" w:hAnsi="Arial" w:cs="Arial"/>
          <w:color w:val="595959"/>
          <w:kern w:val="0"/>
          <w:shd w:val="clear" w:color="auto" w:fill="FFFFFF"/>
          <w:lang w:val="en-CA" w:eastAsia="en-US"/>
        </w:rPr>
        <w:t>OTC</w:t>
      </w:r>
      <w:r w:rsidR="00BE5344">
        <w:rPr>
          <w:rFonts w:ascii="Arial" w:eastAsia="Times New Roman" w:hAnsi="Arial" w:cs="Arial"/>
          <w:color w:val="595959"/>
          <w:kern w:val="0"/>
          <w:shd w:val="clear" w:color="auto" w:fill="FFFFFF"/>
          <w:lang w:val="en-CA" w:eastAsia="en-US"/>
        </w:rPr>
        <w:t>QB</w:t>
      </w:r>
      <w:r w:rsidR="0088320B" w:rsidRPr="0088320B">
        <w:rPr>
          <w:rFonts w:ascii="Arial" w:eastAsia="Times New Roman" w:hAnsi="Arial" w:cs="Arial"/>
          <w:color w:val="595959"/>
          <w:kern w:val="0"/>
          <w:shd w:val="clear" w:color="auto" w:fill="FFFFFF"/>
          <w:lang w:val="en-CA" w:eastAsia="en-US"/>
        </w:rPr>
        <w:t>:</w:t>
      </w:r>
      <w:r w:rsidR="008859CC">
        <w:rPr>
          <w:rFonts w:ascii="Arial" w:eastAsia="Times New Roman" w:hAnsi="Arial" w:cs="Arial"/>
          <w:color w:val="595959"/>
          <w:kern w:val="0"/>
          <w:shd w:val="clear" w:color="auto" w:fill="FFFFFF"/>
          <w:lang w:val="en-CA" w:eastAsia="en-US"/>
        </w:rPr>
        <w:t xml:space="preserve"> </w:t>
      </w:r>
      <w:r w:rsidR="0088320B" w:rsidRPr="0088320B">
        <w:rPr>
          <w:rFonts w:ascii="Arial" w:eastAsia="Times New Roman" w:hAnsi="Arial" w:cs="Arial"/>
          <w:color w:val="595959"/>
          <w:kern w:val="0"/>
          <w:shd w:val="clear" w:color="auto" w:fill="FFFFFF"/>
          <w:lang w:val="en-CA" w:eastAsia="en-US"/>
        </w:rPr>
        <w:t>FBSGF</w:t>
      </w:r>
      <w:r w:rsidR="00BE5344">
        <w:rPr>
          <w:rFonts w:ascii="Arial" w:eastAsia="Times New Roman" w:hAnsi="Arial" w:cs="Arial"/>
          <w:color w:val="595959"/>
          <w:kern w:val="0"/>
          <w:shd w:val="clear" w:color="auto" w:fill="FFFFFF"/>
          <w:lang w:val="en-CA" w:eastAsia="en-US"/>
        </w:rPr>
        <w:t>,</w:t>
      </w:r>
      <w:r w:rsidR="0088320B">
        <w:rPr>
          <w:rFonts w:ascii="Times New Roman" w:eastAsia="Times New Roman" w:hAnsi="Times New Roman" w:cs="Times New Roman"/>
          <w:color w:val="auto"/>
          <w:kern w:val="0"/>
          <w:sz w:val="24"/>
          <w:szCs w:val="24"/>
          <w:lang w:val="en-CA" w:eastAsia="en-US"/>
        </w:rPr>
        <w:t xml:space="preserve"> </w:t>
      </w:r>
      <w:r w:rsidR="0088320B" w:rsidRPr="0091221F">
        <w:rPr>
          <w:rFonts w:ascii="Arial" w:eastAsia="Times New Roman" w:hAnsi="Arial" w:cs="Arial"/>
          <w:kern w:val="0"/>
          <w:lang w:val="en-CA" w:eastAsia="en-US"/>
        </w:rPr>
        <w:t>and</w:t>
      </w:r>
      <w:r w:rsidR="0088320B" w:rsidRPr="0091221F">
        <w:rPr>
          <w:rFonts w:ascii="Arial" w:eastAsia="Times New Roman" w:hAnsi="Arial" w:cs="Arial"/>
          <w:color w:val="auto"/>
          <w:kern w:val="0"/>
          <w:sz w:val="24"/>
          <w:szCs w:val="24"/>
          <w:lang w:val="en-CA" w:eastAsia="en-US"/>
        </w:rPr>
        <w:t xml:space="preserve"> </w:t>
      </w:r>
      <w:r w:rsidR="00A75E57" w:rsidRPr="00D30206">
        <w:rPr>
          <w:rFonts w:ascii="Arial" w:hAnsi="Arial" w:cs="Arial"/>
        </w:rPr>
        <w:t>FSE: 7</w:t>
      </w:r>
      <w:r w:rsidR="00F02E79" w:rsidRPr="00D30206">
        <w:rPr>
          <w:rFonts w:ascii="Arial" w:hAnsi="Arial" w:cs="Arial"/>
        </w:rPr>
        <w:t xml:space="preserve">NQ) </w:t>
      </w:r>
      <w:r w:rsidRPr="000908A7">
        <w:rPr>
          <w:rFonts w:ascii="Arial" w:hAnsi="Arial" w:cs="Arial"/>
        </w:rPr>
        <w:t>announce</w:t>
      </w:r>
      <w:r w:rsidR="001F2BEF">
        <w:rPr>
          <w:rFonts w:ascii="Arial" w:hAnsi="Arial" w:cs="Arial"/>
        </w:rPr>
        <w:t>s</w:t>
      </w:r>
      <w:r w:rsidRPr="000908A7">
        <w:rPr>
          <w:rFonts w:ascii="Arial" w:hAnsi="Arial" w:cs="Arial"/>
        </w:rPr>
        <w:t xml:space="preserve"> </w:t>
      </w:r>
      <w:r w:rsidR="00327F3D">
        <w:rPr>
          <w:rFonts w:ascii="Arial" w:hAnsi="Arial" w:cs="Arial"/>
        </w:rPr>
        <w:t xml:space="preserve">the </w:t>
      </w:r>
      <w:r w:rsidR="00E47235">
        <w:rPr>
          <w:rFonts w:ascii="Arial" w:hAnsi="Arial" w:cs="Arial"/>
        </w:rPr>
        <w:t xml:space="preserve">final </w:t>
      </w:r>
      <w:r w:rsidR="00327F3D">
        <w:rPr>
          <w:rFonts w:ascii="Arial" w:hAnsi="Arial" w:cs="Arial"/>
        </w:rPr>
        <w:t>results of</w:t>
      </w:r>
      <w:r w:rsidR="00BE5344">
        <w:rPr>
          <w:rFonts w:ascii="Arial" w:hAnsi="Arial" w:cs="Arial"/>
        </w:rPr>
        <w:t xml:space="preserve"> </w:t>
      </w:r>
      <w:r w:rsidR="00E47235">
        <w:rPr>
          <w:rFonts w:ascii="Arial" w:hAnsi="Arial" w:cs="Arial"/>
        </w:rPr>
        <w:t xml:space="preserve">Phase 1 </w:t>
      </w:r>
      <w:r w:rsidR="001F2BEF">
        <w:rPr>
          <w:rFonts w:ascii="Arial" w:hAnsi="Arial" w:cs="Arial"/>
        </w:rPr>
        <w:t xml:space="preserve">surface </w:t>
      </w:r>
      <w:r w:rsidR="008970BA">
        <w:rPr>
          <w:rFonts w:ascii="Arial" w:hAnsi="Arial" w:cs="Arial"/>
        </w:rPr>
        <w:t>diamond drilling</w:t>
      </w:r>
      <w:r w:rsidR="0091221F">
        <w:rPr>
          <w:rFonts w:ascii="Arial" w:hAnsi="Arial" w:cs="Arial"/>
        </w:rPr>
        <w:t xml:space="preserve"> from</w:t>
      </w:r>
      <w:r w:rsidR="002A510B">
        <w:rPr>
          <w:rFonts w:ascii="Arial" w:hAnsi="Arial" w:cs="Arial"/>
        </w:rPr>
        <w:t xml:space="preserve"> </w:t>
      </w:r>
      <w:r w:rsidR="000301AB">
        <w:rPr>
          <w:rFonts w:ascii="Arial" w:hAnsi="Arial" w:cs="Arial"/>
        </w:rPr>
        <w:t>t</w:t>
      </w:r>
      <w:r w:rsidR="006F23D7">
        <w:rPr>
          <w:rFonts w:ascii="Arial" w:hAnsi="Arial" w:cs="Arial"/>
        </w:rPr>
        <w:t xml:space="preserve">he </w:t>
      </w:r>
      <w:r w:rsidR="008970BA">
        <w:rPr>
          <w:rFonts w:ascii="Arial" w:hAnsi="Arial" w:cs="Arial"/>
        </w:rPr>
        <w:t>upgraded</w:t>
      </w:r>
      <w:r w:rsidR="000301AB">
        <w:rPr>
          <w:rFonts w:ascii="Arial" w:hAnsi="Arial" w:cs="Arial"/>
        </w:rPr>
        <w:t xml:space="preserve"> </w:t>
      </w:r>
      <w:r w:rsidR="00A45358">
        <w:rPr>
          <w:rFonts w:ascii="Arial" w:hAnsi="Arial" w:cs="Arial"/>
        </w:rPr>
        <w:t>14,</w:t>
      </w:r>
      <w:r w:rsidR="0079340E">
        <w:rPr>
          <w:rFonts w:ascii="Arial" w:hAnsi="Arial" w:cs="Arial"/>
        </w:rPr>
        <w:t>4</w:t>
      </w:r>
      <w:r w:rsidR="00A45358">
        <w:rPr>
          <w:rFonts w:ascii="Arial" w:hAnsi="Arial" w:cs="Arial"/>
        </w:rPr>
        <w:t>00</w:t>
      </w:r>
      <w:r w:rsidR="000301AB">
        <w:rPr>
          <w:rFonts w:ascii="Arial" w:hAnsi="Arial" w:cs="Arial"/>
        </w:rPr>
        <w:t xml:space="preserve"> </w:t>
      </w:r>
      <w:r w:rsidR="003425B1">
        <w:rPr>
          <w:rFonts w:ascii="Arial" w:hAnsi="Arial" w:cs="Arial"/>
        </w:rPr>
        <w:t>-</w:t>
      </w:r>
      <w:r w:rsidR="000301AB">
        <w:rPr>
          <w:rFonts w:ascii="Arial" w:hAnsi="Arial" w:cs="Arial"/>
        </w:rPr>
        <w:t>meter drill program</w:t>
      </w:r>
      <w:r w:rsidR="00C50AC9">
        <w:rPr>
          <w:rFonts w:ascii="Arial" w:hAnsi="Arial" w:cs="Arial"/>
        </w:rPr>
        <w:t xml:space="preserve"> </w:t>
      </w:r>
      <w:r w:rsidR="00FA25C0">
        <w:rPr>
          <w:rFonts w:ascii="Arial" w:hAnsi="Arial" w:cs="Arial"/>
        </w:rPr>
        <w:t>on</w:t>
      </w:r>
      <w:r w:rsidR="005162F0">
        <w:rPr>
          <w:rFonts w:ascii="Arial" w:hAnsi="Arial" w:cs="Arial"/>
        </w:rPr>
        <w:t xml:space="preserve"> the </w:t>
      </w:r>
      <w:r w:rsidR="0091221F">
        <w:rPr>
          <w:rFonts w:ascii="Arial" w:hAnsi="Arial" w:cs="Arial"/>
        </w:rPr>
        <w:t>“</w:t>
      </w:r>
      <w:r w:rsidR="005162F0">
        <w:rPr>
          <w:rFonts w:ascii="Arial" w:hAnsi="Arial" w:cs="Arial"/>
        </w:rPr>
        <w:t>Santa Maria</w:t>
      </w:r>
      <w:r w:rsidR="0091221F">
        <w:rPr>
          <w:rFonts w:ascii="Arial" w:hAnsi="Arial" w:cs="Arial"/>
        </w:rPr>
        <w:t>”</w:t>
      </w:r>
      <w:r w:rsidR="005162F0">
        <w:rPr>
          <w:rFonts w:ascii="Arial" w:hAnsi="Arial" w:cs="Arial"/>
        </w:rPr>
        <w:t xml:space="preserve"> Property</w:t>
      </w:r>
      <w:r w:rsidR="005D2AEC">
        <w:rPr>
          <w:rFonts w:ascii="Arial" w:hAnsi="Arial" w:cs="Arial"/>
        </w:rPr>
        <w:t xml:space="preserve"> in</w:t>
      </w:r>
      <w:r w:rsidR="005162F0">
        <w:rPr>
          <w:rFonts w:ascii="Arial" w:hAnsi="Arial" w:cs="Arial"/>
        </w:rPr>
        <w:t xml:space="preserve"> Parral, Mexico</w:t>
      </w:r>
      <w:r w:rsidR="00C943B0">
        <w:rPr>
          <w:rFonts w:ascii="Arial" w:hAnsi="Arial" w:cs="Arial"/>
        </w:rPr>
        <w:t>.</w:t>
      </w:r>
    </w:p>
    <w:p w14:paraId="789CB731" w14:textId="3137F3C1" w:rsidR="00CA4B71" w:rsidRDefault="00CA4B71" w:rsidP="00E53320">
      <w:pPr>
        <w:spacing w:before="0" w:after="0" w:line="240" w:lineRule="auto"/>
        <w:jc w:val="both"/>
        <w:rPr>
          <w:rFonts w:ascii="Arial" w:hAnsi="Arial" w:cs="Arial"/>
        </w:rPr>
      </w:pPr>
    </w:p>
    <w:p w14:paraId="28F308D0" w14:textId="5AC7E2DE" w:rsidR="00424183" w:rsidRDefault="00CA4B71" w:rsidP="00424183">
      <w:pPr>
        <w:rPr>
          <w:rFonts w:ascii="Arial" w:hAnsi="Arial" w:cs="Arial"/>
        </w:rPr>
      </w:pPr>
      <w:r w:rsidRPr="00CA465A">
        <w:rPr>
          <w:rFonts w:ascii="Arial" w:hAnsi="Arial" w:cs="Arial"/>
        </w:rPr>
        <w:t>Peter J. Hawley, CEO and President, remarks, “</w:t>
      </w:r>
      <w:r w:rsidR="00654028">
        <w:rPr>
          <w:rFonts w:ascii="Arial" w:hAnsi="Arial" w:cs="Arial"/>
        </w:rPr>
        <w:t>P</w:t>
      </w:r>
      <w:r w:rsidR="00424183">
        <w:rPr>
          <w:rFonts w:ascii="Arial" w:hAnsi="Arial" w:cs="Arial"/>
        </w:rPr>
        <w:t>lanned definition hole SM20-</w:t>
      </w:r>
      <w:r w:rsidR="00E47235">
        <w:rPr>
          <w:rFonts w:ascii="Arial" w:hAnsi="Arial" w:cs="Arial"/>
        </w:rPr>
        <w:t>50</w:t>
      </w:r>
      <w:r w:rsidR="0061510F">
        <w:rPr>
          <w:rFonts w:ascii="Arial" w:hAnsi="Arial" w:cs="Arial"/>
        </w:rPr>
        <w:t xml:space="preserve"> was </w:t>
      </w:r>
      <w:r w:rsidR="00D2557B">
        <w:rPr>
          <w:rFonts w:ascii="Arial" w:hAnsi="Arial" w:cs="Arial"/>
        </w:rPr>
        <w:t xml:space="preserve">not only </w:t>
      </w:r>
      <w:r w:rsidR="0061510F">
        <w:rPr>
          <w:rFonts w:ascii="Arial" w:hAnsi="Arial" w:cs="Arial"/>
        </w:rPr>
        <w:t xml:space="preserve">designed to fill in a drill poor gap </w:t>
      </w:r>
      <w:r w:rsidR="006469A9">
        <w:rPr>
          <w:rFonts w:ascii="Arial" w:hAnsi="Arial" w:cs="Arial"/>
        </w:rPr>
        <w:t>in</w:t>
      </w:r>
      <w:r w:rsidR="0061510F">
        <w:rPr>
          <w:rFonts w:ascii="Arial" w:hAnsi="Arial" w:cs="Arial"/>
        </w:rPr>
        <w:t xml:space="preserve"> the </w:t>
      </w:r>
      <w:r w:rsidR="006469A9">
        <w:rPr>
          <w:rFonts w:ascii="Arial" w:hAnsi="Arial" w:cs="Arial"/>
        </w:rPr>
        <w:t xml:space="preserve">past </w:t>
      </w:r>
      <w:r w:rsidR="0061510F">
        <w:rPr>
          <w:rFonts w:ascii="Arial" w:hAnsi="Arial" w:cs="Arial"/>
        </w:rPr>
        <w:t>resource</w:t>
      </w:r>
      <w:r w:rsidR="007D491C">
        <w:rPr>
          <w:rFonts w:ascii="Arial" w:hAnsi="Arial" w:cs="Arial"/>
        </w:rPr>
        <w:t xml:space="preserve"> </w:t>
      </w:r>
      <w:r w:rsidR="006469A9">
        <w:rPr>
          <w:rFonts w:ascii="Arial" w:hAnsi="Arial" w:cs="Arial"/>
        </w:rPr>
        <w:t>area</w:t>
      </w:r>
      <w:r w:rsidR="00716540">
        <w:rPr>
          <w:rFonts w:ascii="Arial" w:hAnsi="Arial" w:cs="Arial"/>
        </w:rPr>
        <w:t xml:space="preserve"> and to follow the </w:t>
      </w:r>
      <w:r w:rsidR="00431998">
        <w:rPr>
          <w:rFonts w:ascii="Arial" w:hAnsi="Arial" w:cs="Arial"/>
        </w:rPr>
        <w:t>down</w:t>
      </w:r>
      <w:r w:rsidR="00326FE9">
        <w:rPr>
          <w:rFonts w:ascii="Arial" w:hAnsi="Arial" w:cs="Arial"/>
        </w:rPr>
        <w:t xml:space="preserve"> dip</w:t>
      </w:r>
      <w:r w:rsidR="00716540">
        <w:rPr>
          <w:rFonts w:ascii="Arial" w:hAnsi="Arial" w:cs="Arial"/>
        </w:rPr>
        <w:t xml:space="preserve"> mineralized plu</w:t>
      </w:r>
      <w:r w:rsidR="00326FE9">
        <w:rPr>
          <w:rFonts w:ascii="Arial" w:hAnsi="Arial" w:cs="Arial"/>
        </w:rPr>
        <w:t>n</w:t>
      </w:r>
      <w:r w:rsidR="00716540">
        <w:rPr>
          <w:rFonts w:ascii="Arial" w:hAnsi="Arial" w:cs="Arial"/>
        </w:rPr>
        <w:t>ge intercepted in drill hole SM20-47</w:t>
      </w:r>
      <w:r w:rsidR="00E47235">
        <w:rPr>
          <w:rFonts w:ascii="Arial" w:hAnsi="Arial" w:cs="Arial"/>
        </w:rPr>
        <w:t>, 48 and 49</w:t>
      </w:r>
      <w:r w:rsidR="00654028">
        <w:rPr>
          <w:rFonts w:ascii="Arial" w:hAnsi="Arial" w:cs="Arial"/>
        </w:rPr>
        <w:t>,</w:t>
      </w:r>
      <w:r w:rsidR="00716540">
        <w:rPr>
          <w:rFonts w:ascii="Arial" w:hAnsi="Arial" w:cs="Arial"/>
        </w:rPr>
        <w:t xml:space="preserve"> </w:t>
      </w:r>
      <w:r w:rsidR="00E47235">
        <w:rPr>
          <w:rFonts w:ascii="Arial" w:hAnsi="Arial" w:cs="Arial"/>
        </w:rPr>
        <w:t xml:space="preserve">all </w:t>
      </w:r>
      <w:r w:rsidR="00654028">
        <w:rPr>
          <w:rFonts w:ascii="Arial" w:hAnsi="Arial" w:cs="Arial"/>
        </w:rPr>
        <w:t xml:space="preserve">of </w:t>
      </w:r>
      <w:r w:rsidR="00E47235">
        <w:rPr>
          <w:rFonts w:ascii="Arial" w:hAnsi="Arial" w:cs="Arial"/>
        </w:rPr>
        <w:t>which</w:t>
      </w:r>
      <w:r w:rsidR="00716540">
        <w:rPr>
          <w:rFonts w:ascii="Arial" w:hAnsi="Arial" w:cs="Arial"/>
        </w:rPr>
        <w:t xml:space="preserve"> </w:t>
      </w:r>
      <w:r w:rsidR="008A0EBC">
        <w:rPr>
          <w:rFonts w:ascii="Arial" w:hAnsi="Arial" w:cs="Arial"/>
        </w:rPr>
        <w:t>reported broad</w:t>
      </w:r>
      <w:r w:rsidR="00716540">
        <w:rPr>
          <w:rFonts w:ascii="Arial" w:hAnsi="Arial" w:cs="Arial"/>
        </w:rPr>
        <w:t xml:space="preserve"> zone</w:t>
      </w:r>
      <w:r w:rsidR="00E47235">
        <w:rPr>
          <w:rFonts w:ascii="Arial" w:hAnsi="Arial" w:cs="Arial"/>
        </w:rPr>
        <w:t xml:space="preserve">s of silver and gold bearing </w:t>
      </w:r>
      <w:r w:rsidR="00BC6A09">
        <w:rPr>
          <w:rFonts w:ascii="Arial" w:hAnsi="Arial" w:cs="Arial"/>
        </w:rPr>
        <w:t xml:space="preserve">hydrothermal breccias </w:t>
      </w:r>
      <w:r w:rsidR="00716540">
        <w:rPr>
          <w:rFonts w:ascii="Arial" w:hAnsi="Arial" w:cs="Arial"/>
        </w:rPr>
        <w:t xml:space="preserve">with numerous </w:t>
      </w:r>
      <w:r w:rsidR="00326FE9">
        <w:rPr>
          <w:rFonts w:ascii="Arial" w:hAnsi="Arial" w:cs="Arial"/>
        </w:rPr>
        <w:t>higher-grade</w:t>
      </w:r>
      <w:r w:rsidR="00716540">
        <w:rPr>
          <w:rFonts w:ascii="Arial" w:hAnsi="Arial" w:cs="Arial"/>
        </w:rPr>
        <w:t xml:space="preserve"> intercepts within</w:t>
      </w:r>
      <w:r w:rsidR="00654028">
        <w:rPr>
          <w:rFonts w:ascii="Arial" w:hAnsi="Arial" w:cs="Arial"/>
        </w:rPr>
        <w:t>,</w:t>
      </w:r>
      <w:r w:rsidR="00D2557B">
        <w:rPr>
          <w:rFonts w:ascii="Arial" w:hAnsi="Arial" w:cs="Arial"/>
        </w:rPr>
        <w:t xml:space="preserve"> but also to vector in on the developing high-grade hydrothermal gold</w:t>
      </w:r>
      <w:r w:rsidR="006469A9">
        <w:rPr>
          <w:rFonts w:ascii="Arial" w:hAnsi="Arial" w:cs="Arial"/>
        </w:rPr>
        <w:t xml:space="preserve"> </w:t>
      </w:r>
      <w:r w:rsidR="00D2557B">
        <w:rPr>
          <w:rFonts w:ascii="Arial" w:hAnsi="Arial" w:cs="Arial"/>
        </w:rPr>
        <w:t xml:space="preserve">domain. </w:t>
      </w:r>
      <w:r w:rsidR="006469A9">
        <w:rPr>
          <w:rFonts w:ascii="Arial" w:hAnsi="Arial" w:cs="Arial"/>
        </w:rPr>
        <w:t>See Figure 1 below.</w:t>
      </w:r>
    </w:p>
    <w:p w14:paraId="0DFBA07E" w14:textId="1654B29B" w:rsidR="00F52BC3" w:rsidRDefault="00F52BC3" w:rsidP="00EF2982">
      <w:pPr>
        <w:autoSpaceDE w:val="0"/>
        <w:autoSpaceDN w:val="0"/>
        <w:adjustRightInd w:val="0"/>
        <w:spacing w:after="0" w:line="240" w:lineRule="auto"/>
        <w:jc w:val="both"/>
        <w:rPr>
          <w:rFonts w:asciiTheme="majorHAnsi" w:hAnsiTheme="majorHAnsi" w:cs="Arial"/>
          <w:sz w:val="18"/>
          <w:szCs w:val="18"/>
        </w:rPr>
      </w:pPr>
      <w:r w:rsidRPr="00444BB8">
        <w:rPr>
          <w:rFonts w:asciiTheme="majorHAnsi" w:hAnsiTheme="majorHAnsi" w:cs="Arial"/>
          <w:b/>
          <w:bCs/>
          <w:sz w:val="18"/>
          <w:szCs w:val="18"/>
        </w:rPr>
        <w:t>Figure 1</w:t>
      </w:r>
      <w:r w:rsidRPr="00D27CC5">
        <w:rPr>
          <w:rFonts w:asciiTheme="majorHAnsi" w:hAnsiTheme="majorHAnsi" w:cs="Arial"/>
          <w:sz w:val="18"/>
          <w:szCs w:val="18"/>
        </w:rPr>
        <w:t xml:space="preserve"> – Longitudinal View of Area of Current Drilling</w:t>
      </w:r>
      <w:r w:rsidR="00D2557B">
        <w:rPr>
          <w:rFonts w:asciiTheme="majorHAnsi" w:hAnsiTheme="majorHAnsi" w:cs="Arial"/>
          <w:sz w:val="18"/>
          <w:szCs w:val="18"/>
        </w:rPr>
        <w:t xml:space="preserve"> Being Reported</w:t>
      </w:r>
      <w:r w:rsidR="00F43150">
        <w:rPr>
          <w:rFonts w:asciiTheme="majorHAnsi" w:hAnsiTheme="majorHAnsi" w:cs="Arial"/>
          <w:sz w:val="18"/>
          <w:szCs w:val="18"/>
        </w:rPr>
        <w:t xml:space="preserve"> </w:t>
      </w:r>
    </w:p>
    <w:p w14:paraId="26226C12" w14:textId="77777777" w:rsidR="00CE5A62" w:rsidRPr="001665C6" w:rsidRDefault="00CE5A62" w:rsidP="00EF2982">
      <w:pPr>
        <w:autoSpaceDE w:val="0"/>
        <w:autoSpaceDN w:val="0"/>
        <w:adjustRightInd w:val="0"/>
        <w:spacing w:after="0" w:line="240" w:lineRule="auto"/>
        <w:jc w:val="both"/>
        <w:rPr>
          <w:rFonts w:ascii="Arial" w:hAnsi="Arial" w:cs="Arial"/>
        </w:rPr>
      </w:pPr>
    </w:p>
    <w:p w14:paraId="623337A8" w14:textId="56B37DF6" w:rsidR="00CA4B71" w:rsidRPr="001665C6" w:rsidRDefault="00F6537B" w:rsidP="001665C6">
      <w:pPr>
        <w:autoSpaceDE w:val="0"/>
        <w:autoSpaceDN w:val="0"/>
        <w:adjustRightInd w:val="0"/>
        <w:spacing w:after="0" w:line="240" w:lineRule="auto"/>
        <w:jc w:val="center"/>
        <w:rPr>
          <w:rFonts w:asciiTheme="majorHAnsi" w:hAnsiTheme="majorHAnsi" w:cs="Arial"/>
          <w:sz w:val="18"/>
          <w:szCs w:val="18"/>
        </w:rPr>
      </w:pPr>
      <w:r w:rsidRPr="00F6537B">
        <w:rPr>
          <w:rFonts w:asciiTheme="majorHAnsi" w:hAnsiTheme="majorHAnsi" w:cs="Arial"/>
          <w:noProof/>
          <w:sz w:val="18"/>
          <w:szCs w:val="18"/>
          <w:lang w:eastAsia="en-US"/>
        </w:rPr>
        <w:drawing>
          <wp:inline distT="0" distB="0" distL="0" distR="0" wp14:anchorId="3EF41F4F" wp14:editId="5E653B91">
            <wp:extent cx="5943600" cy="2774315"/>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2"/>
                        </a:ext>
                      </a:extLst>
                    </a:blip>
                    <a:stretch>
                      <a:fillRect/>
                    </a:stretch>
                  </pic:blipFill>
                  <pic:spPr>
                    <a:xfrm>
                      <a:off x="0" y="0"/>
                      <a:ext cx="5943600" cy="2774315"/>
                    </a:xfrm>
                    <a:prstGeom prst="rect">
                      <a:avLst/>
                    </a:prstGeom>
                  </pic:spPr>
                </pic:pic>
              </a:graphicData>
            </a:graphic>
          </wp:inline>
        </w:drawing>
      </w:r>
    </w:p>
    <w:p w14:paraId="0AFED4AB" w14:textId="3C10DB78" w:rsidR="00D8679E" w:rsidRDefault="00D8679E" w:rsidP="00F41C51">
      <w:pPr>
        <w:autoSpaceDE w:val="0"/>
        <w:autoSpaceDN w:val="0"/>
        <w:adjustRightInd w:val="0"/>
        <w:spacing w:after="0" w:line="240" w:lineRule="auto"/>
        <w:jc w:val="both"/>
        <w:rPr>
          <w:rFonts w:ascii="Arial" w:hAnsi="Arial" w:cs="Arial"/>
        </w:rPr>
      </w:pPr>
    </w:p>
    <w:p w14:paraId="0CEA5021" w14:textId="77777777" w:rsidR="00F43BC1" w:rsidRDefault="00F43BC1" w:rsidP="0058662C">
      <w:pPr>
        <w:autoSpaceDE w:val="0"/>
        <w:autoSpaceDN w:val="0"/>
        <w:adjustRightInd w:val="0"/>
        <w:spacing w:after="0" w:line="240" w:lineRule="auto"/>
        <w:jc w:val="both"/>
        <w:rPr>
          <w:rFonts w:ascii="Arial" w:hAnsi="Arial" w:cs="Arial"/>
          <w:b/>
          <w:bCs/>
        </w:rPr>
      </w:pPr>
    </w:p>
    <w:p w14:paraId="387A5B41" w14:textId="136E6376" w:rsidR="0058662C" w:rsidRPr="00AD5859" w:rsidRDefault="0058662C" w:rsidP="0058662C">
      <w:pPr>
        <w:autoSpaceDE w:val="0"/>
        <w:autoSpaceDN w:val="0"/>
        <w:adjustRightInd w:val="0"/>
        <w:spacing w:after="0" w:line="240" w:lineRule="auto"/>
        <w:jc w:val="both"/>
        <w:rPr>
          <w:rFonts w:ascii="Arial" w:hAnsi="Arial" w:cs="Arial"/>
          <w:b/>
          <w:bCs/>
        </w:rPr>
      </w:pPr>
      <w:r w:rsidRPr="00AD5859">
        <w:rPr>
          <w:rFonts w:ascii="Arial" w:hAnsi="Arial" w:cs="Arial"/>
          <w:b/>
          <w:bCs/>
        </w:rPr>
        <w:t>SM20-</w:t>
      </w:r>
      <w:r w:rsidR="008A0EBC">
        <w:rPr>
          <w:rFonts w:ascii="Arial" w:hAnsi="Arial" w:cs="Arial"/>
          <w:b/>
          <w:bCs/>
        </w:rPr>
        <w:t>50</w:t>
      </w:r>
    </w:p>
    <w:p w14:paraId="490B912C" w14:textId="77777777" w:rsidR="0058662C" w:rsidRDefault="0058662C" w:rsidP="0058662C">
      <w:pPr>
        <w:autoSpaceDE w:val="0"/>
        <w:autoSpaceDN w:val="0"/>
        <w:adjustRightInd w:val="0"/>
        <w:spacing w:after="0" w:line="240" w:lineRule="auto"/>
        <w:jc w:val="both"/>
        <w:rPr>
          <w:rFonts w:ascii="Arial" w:hAnsi="Arial" w:cs="Arial"/>
        </w:rPr>
      </w:pPr>
    </w:p>
    <w:p w14:paraId="5BCD268A" w14:textId="498F2B8C" w:rsidR="0058662C" w:rsidRDefault="0058662C" w:rsidP="0058662C">
      <w:pPr>
        <w:autoSpaceDE w:val="0"/>
        <w:autoSpaceDN w:val="0"/>
        <w:adjustRightInd w:val="0"/>
        <w:spacing w:after="0" w:line="240" w:lineRule="auto"/>
        <w:jc w:val="both"/>
        <w:rPr>
          <w:rFonts w:ascii="Arial" w:hAnsi="Arial" w:cs="Arial"/>
        </w:rPr>
      </w:pPr>
      <w:r>
        <w:rPr>
          <w:rFonts w:ascii="Arial" w:hAnsi="Arial" w:cs="Arial"/>
        </w:rPr>
        <w:t>Definition Diamond Drill Hole SM20-</w:t>
      </w:r>
      <w:r w:rsidR="008A0EBC">
        <w:rPr>
          <w:rFonts w:ascii="Arial" w:hAnsi="Arial" w:cs="Arial"/>
        </w:rPr>
        <w:t>50</w:t>
      </w:r>
      <w:r>
        <w:rPr>
          <w:rFonts w:ascii="Arial" w:hAnsi="Arial" w:cs="Arial"/>
        </w:rPr>
        <w:t xml:space="preserve"> was drilled at a dip</w:t>
      </w:r>
      <w:r w:rsidR="00654028">
        <w:rPr>
          <w:rFonts w:ascii="Arial" w:hAnsi="Arial" w:cs="Arial"/>
        </w:rPr>
        <w:t>,</w:t>
      </w:r>
      <w:r>
        <w:rPr>
          <w:rFonts w:ascii="Arial" w:hAnsi="Arial" w:cs="Arial"/>
        </w:rPr>
        <w:t xml:space="preserve"> or angle</w:t>
      </w:r>
      <w:r w:rsidR="00654028">
        <w:rPr>
          <w:rFonts w:ascii="Arial" w:hAnsi="Arial" w:cs="Arial"/>
        </w:rPr>
        <w:t>,</w:t>
      </w:r>
      <w:r>
        <w:rPr>
          <w:rFonts w:ascii="Arial" w:hAnsi="Arial" w:cs="Arial"/>
        </w:rPr>
        <w:t xml:space="preserve"> of -</w:t>
      </w:r>
      <w:r w:rsidR="001C61DB">
        <w:rPr>
          <w:rFonts w:ascii="Arial" w:hAnsi="Arial" w:cs="Arial"/>
        </w:rPr>
        <w:t>7</w:t>
      </w:r>
      <w:r w:rsidR="008A0EBC">
        <w:rPr>
          <w:rFonts w:ascii="Arial" w:hAnsi="Arial" w:cs="Arial"/>
        </w:rPr>
        <w:t>5</w:t>
      </w:r>
      <w:r>
        <w:rPr>
          <w:rFonts w:ascii="Arial" w:hAnsi="Arial" w:cs="Arial"/>
        </w:rPr>
        <w:t xml:space="preserve"> degrees for a </w:t>
      </w:r>
      <w:r w:rsidR="009139F8">
        <w:rPr>
          <w:rFonts w:ascii="Arial" w:hAnsi="Arial" w:cs="Arial"/>
        </w:rPr>
        <w:t xml:space="preserve">planned </w:t>
      </w:r>
      <w:r>
        <w:rPr>
          <w:rFonts w:ascii="Arial" w:hAnsi="Arial" w:cs="Arial"/>
        </w:rPr>
        <w:t xml:space="preserve">total drilled length of </w:t>
      </w:r>
      <w:r w:rsidR="008A0EBC">
        <w:rPr>
          <w:rFonts w:ascii="Arial" w:hAnsi="Arial" w:cs="Arial"/>
        </w:rPr>
        <w:t>294</w:t>
      </w:r>
      <w:r>
        <w:rPr>
          <w:rFonts w:ascii="Arial" w:hAnsi="Arial" w:cs="Arial"/>
        </w:rPr>
        <w:t xml:space="preserve"> meters</w:t>
      </w:r>
      <w:r w:rsidR="00654028">
        <w:rPr>
          <w:rFonts w:ascii="Arial" w:hAnsi="Arial" w:cs="Arial"/>
        </w:rPr>
        <w:t xml:space="preserve">. It </w:t>
      </w:r>
      <w:r w:rsidR="001C6F0F">
        <w:rPr>
          <w:rFonts w:ascii="Arial" w:hAnsi="Arial" w:cs="Arial"/>
        </w:rPr>
        <w:t xml:space="preserve">was </w:t>
      </w:r>
      <w:r>
        <w:rPr>
          <w:rFonts w:ascii="Arial" w:hAnsi="Arial" w:cs="Arial"/>
        </w:rPr>
        <w:t xml:space="preserve">designed to hit the targeted zone at </w:t>
      </w:r>
      <w:r w:rsidR="00AB1123">
        <w:rPr>
          <w:rFonts w:ascii="Arial" w:hAnsi="Arial" w:cs="Arial"/>
        </w:rPr>
        <w:t xml:space="preserve">approximately </w:t>
      </w:r>
      <w:r>
        <w:rPr>
          <w:rFonts w:ascii="Arial" w:hAnsi="Arial" w:cs="Arial"/>
        </w:rPr>
        <w:t>-</w:t>
      </w:r>
      <w:r w:rsidR="00426470">
        <w:rPr>
          <w:rFonts w:ascii="Arial" w:hAnsi="Arial" w:cs="Arial"/>
        </w:rPr>
        <w:t>2</w:t>
      </w:r>
      <w:r w:rsidR="008A0EBC">
        <w:rPr>
          <w:rFonts w:ascii="Arial" w:hAnsi="Arial" w:cs="Arial"/>
        </w:rPr>
        <w:t>60</w:t>
      </w:r>
      <w:r>
        <w:rPr>
          <w:rFonts w:ascii="Arial" w:hAnsi="Arial" w:cs="Arial"/>
        </w:rPr>
        <w:t xml:space="preserve"> meters below surface.</w:t>
      </w:r>
    </w:p>
    <w:p w14:paraId="6D58A53D" w14:textId="7F681155" w:rsidR="00AB1123" w:rsidRDefault="00AB1123" w:rsidP="00F41C51">
      <w:pPr>
        <w:autoSpaceDE w:val="0"/>
        <w:autoSpaceDN w:val="0"/>
        <w:adjustRightInd w:val="0"/>
        <w:spacing w:after="0" w:line="240" w:lineRule="auto"/>
        <w:jc w:val="both"/>
        <w:rPr>
          <w:rFonts w:ascii="Arial" w:hAnsi="Arial" w:cs="Arial"/>
        </w:rPr>
      </w:pPr>
    </w:p>
    <w:p w14:paraId="437B6189" w14:textId="77777777" w:rsidR="007D6FF0" w:rsidRDefault="007D6FF0" w:rsidP="00F41C51">
      <w:pPr>
        <w:autoSpaceDE w:val="0"/>
        <w:autoSpaceDN w:val="0"/>
        <w:adjustRightInd w:val="0"/>
        <w:spacing w:after="0" w:line="240" w:lineRule="auto"/>
        <w:jc w:val="both"/>
        <w:rPr>
          <w:rFonts w:ascii="Arial" w:hAnsi="Arial" w:cs="Arial"/>
        </w:rPr>
      </w:pPr>
    </w:p>
    <w:p w14:paraId="5A01910B" w14:textId="1486817D" w:rsidR="007D6FF0" w:rsidRPr="007D6FF0" w:rsidRDefault="00AB1123" w:rsidP="00F41C51">
      <w:pPr>
        <w:autoSpaceDE w:val="0"/>
        <w:autoSpaceDN w:val="0"/>
        <w:adjustRightInd w:val="0"/>
        <w:spacing w:after="0" w:line="240" w:lineRule="auto"/>
        <w:jc w:val="both"/>
        <w:rPr>
          <w:rFonts w:ascii="Arial" w:hAnsi="Arial" w:cs="Arial"/>
        </w:rPr>
      </w:pPr>
      <w:r>
        <w:rPr>
          <w:rFonts w:ascii="Arial" w:hAnsi="Arial" w:cs="Arial"/>
        </w:rPr>
        <w:lastRenderedPageBreak/>
        <w:t xml:space="preserve">Before intercepting the </w:t>
      </w:r>
      <w:r w:rsidR="00D2557B">
        <w:rPr>
          <w:rFonts w:ascii="Arial" w:hAnsi="Arial" w:cs="Arial"/>
        </w:rPr>
        <w:t xml:space="preserve">main </w:t>
      </w:r>
      <w:r>
        <w:rPr>
          <w:rFonts w:ascii="Arial" w:hAnsi="Arial" w:cs="Arial"/>
        </w:rPr>
        <w:t xml:space="preserve">Santa Maria </w:t>
      </w:r>
      <w:r w:rsidR="00BD1A01">
        <w:rPr>
          <w:rFonts w:ascii="Arial" w:hAnsi="Arial" w:cs="Arial"/>
        </w:rPr>
        <w:t>hydrothermal breccia / s</w:t>
      </w:r>
      <w:r>
        <w:rPr>
          <w:rFonts w:ascii="Arial" w:hAnsi="Arial" w:cs="Arial"/>
        </w:rPr>
        <w:t>tructure</w:t>
      </w:r>
      <w:r w:rsidR="00431998">
        <w:rPr>
          <w:rFonts w:ascii="Arial" w:hAnsi="Arial" w:cs="Arial"/>
        </w:rPr>
        <w:t xml:space="preserve"> </w:t>
      </w:r>
      <w:r w:rsidR="007D6FF0">
        <w:rPr>
          <w:rFonts w:ascii="Arial" w:hAnsi="Arial" w:cs="Arial"/>
        </w:rPr>
        <w:t xml:space="preserve">target </w:t>
      </w:r>
      <w:r w:rsidR="00431998">
        <w:rPr>
          <w:rFonts w:ascii="Arial" w:hAnsi="Arial" w:cs="Arial"/>
        </w:rPr>
        <w:t>at depth</w:t>
      </w:r>
      <w:r>
        <w:rPr>
          <w:rFonts w:ascii="Arial" w:hAnsi="Arial" w:cs="Arial"/>
        </w:rPr>
        <w:t xml:space="preserve">, </w:t>
      </w:r>
      <w:r w:rsidR="00426470">
        <w:rPr>
          <w:rFonts w:ascii="Arial" w:hAnsi="Arial" w:cs="Arial"/>
        </w:rPr>
        <w:t xml:space="preserve">the previously newly discovered </w:t>
      </w:r>
      <w:r w:rsidR="00BD1A01">
        <w:rPr>
          <w:rFonts w:ascii="Arial" w:hAnsi="Arial" w:cs="Arial"/>
        </w:rPr>
        <w:t xml:space="preserve">shallow </w:t>
      </w:r>
      <w:r>
        <w:rPr>
          <w:rFonts w:ascii="Arial" w:hAnsi="Arial" w:cs="Arial"/>
        </w:rPr>
        <w:t xml:space="preserve">mineralized hydrothermal breccia was intersected </w:t>
      </w:r>
      <w:r w:rsidR="00431998">
        <w:rPr>
          <w:rFonts w:ascii="Arial" w:hAnsi="Arial" w:cs="Arial"/>
        </w:rPr>
        <w:t xml:space="preserve">once again </w:t>
      </w:r>
      <w:r>
        <w:rPr>
          <w:rFonts w:ascii="Arial" w:hAnsi="Arial" w:cs="Arial"/>
        </w:rPr>
        <w:t xml:space="preserve">from </w:t>
      </w:r>
      <w:r w:rsidR="00AD58DC">
        <w:rPr>
          <w:rFonts w:ascii="Arial" w:hAnsi="Arial" w:cs="Arial"/>
        </w:rPr>
        <w:t>148.00</w:t>
      </w:r>
      <w:r w:rsidR="00426470">
        <w:rPr>
          <w:rFonts w:ascii="Arial" w:hAnsi="Arial" w:cs="Arial"/>
        </w:rPr>
        <w:t xml:space="preserve"> –</w:t>
      </w:r>
      <w:r>
        <w:rPr>
          <w:rFonts w:ascii="Arial" w:hAnsi="Arial" w:cs="Arial"/>
        </w:rPr>
        <w:t xml:space="preserve"> 1</w:t>
      </w:r>
      <w:r w:rsidR="00426470">
        <w:rPr>
          <w:rFonts w:ascii="Arial" w:hAnsi="Arial" w:cs="Arial"/>
        </w:rPr>
        <w:t>5</w:t>
      </w:r>
      <w:r w:rsidR="00AD58DC">
        <w:rPr>
          <w:rFonts w:ascii="Arial" w:hAnsi="Arial" w:cs="Arial"/>
        </w:rPr>
        <w:t>3.10</w:t>
      </w:r>
      <w:r>
        <w:rPr>
          <w:rFonts w:ascii="Arial" w:hAnsi="Arial" w:cs="Arial"/>
        </w:rPr>
        <w:t xml:space="preserve"> meters </w:t>
      </w:r>
      <w:r w:rsidR="00654028">
        <w:rPr>
          <w:rFonts w:ascii="Arial" w:hAnsi="Arial" w:cs="Arial"/>
        </w:rPr>
        <w:t xml:space="preserve">and </w:t>
      </w:r>
      <w:r>
        <w:rPr>
          <w:rFonts w:ascii="Arial" w:hAnsi="Arial" w:cs="Arial"/>
        </w:rPr>
        <w:t xml:space="preserve">graded </w:t>
      </w:r>
      <w:r w:rsidR="00AD58DC">
        <w:rPr>
          <w:rFonts w:ascii="Arial" w:hAnsi="Arial" w:cs="Arial"/>
        </w:rPr>
        <w:t>131.49</w:t>
      </w:r>
      <w:r>
        <w:rPr>
          <w:rFonts w:ascii="Arial" w:hAnsi="Arial" w:cs="Arial"/>
        </w:rPr>
        <w:t xml:space="preserve"> g/t Ag Eq over the </w:t>
      </w:r>
      <w:r w:rsidR="00AD58DC">
        <w:rPr>
          <w:rFonts w:ascii="Arial" w:hAnsi="Arial" w:cs="Arial"/>
        </w:rPr>
        <w:t xml:space="preserve">5.10 </w:t>
      </w:r>
      <w:r>
        <w:rPr>
          <w:rFonts w:ascii="Arial" w:hAnsi="Arial" w:cs="Arial"/>
        </w:rPr>
        <w:t>meters. See Photo 1</w:t>
      </w:r>
      <w:r w:rsidR="00577CCA">
        <w:rPr>
          <w:rFonts w:ascii="Arial" w:hAnsi="Arial" w:cs="Arial"/>
        </w:rPr>
        <w:t>, Figure 2</w:t>
      </w:r>
      <w:r>
        <w:rPr>
          <w:rFonts w:ascii="Arial" w:hAnsi="Arial" w:cs="Arial"/>
        </w:rPr>
        <w:t xml:space="preserve"> and Table 1 below.</w:t>
      </w:r>
    </w:p>
    <w:p w14:paraId="128E5908" w14:textId="77777777" w:rsidR="007D6FF0" w:rsidRDefault="007D6FF0" w:rsidP="00F41C51">
      <w:pPr>
        <w:autoSpaceDE w:val="0"/>
        <w:autoSpaceDN w:val="0"/>
        <w:adjustRightInd w:val="0"/>
        <w:spacing w:after="0" w:line="240" w:lineRule="auto"/>
        <w:jc w:val="both"/>
        <w:rPr>
          <w:rFonts w:ascii="Arial" w:hAnsi="Arial" w:cs="Arial"/>
          <w:b/>
          <w:bCs/>
          <w:i/>
          <w:iCs/>
        </w:rPr>
      </w:pPr>
    </w:p>
    <w:p w14:paraId="7D246A31" w14:textId="3C7FEC05" w:rsidR="0076107A" w:rsidRPr="00C1270B" w:rsidRDefault="0076107A" w:rsidP="00F41C51">
      <w:pPr>
        <w:autoSpaceDE w:val="0"/>
        <w:autoSpaceDN w:val="0"/>
        <w:adjustRightInd w:val="0"/>
        <w:spacing w:after="0" w:line="240" w:lineRule="auto"/>
        <w:jc w:val="both"/>
        <w:rPr>
          <w:rFonts w:ascii="Arial" w:hAnsi="Arial" w:cs="Arial"/>
          <w:b/>
          <w:bCs/>
          <w:i/>
          <w:iCs/>
        </w:rPr>
      </w:pPr>
      <w:r w:rsidRPr="00C1270B">
        <w:rPr>
          <w:rFonts w:ascii="Arial" w:hAnsi="Arial" w:cs="Arial"/>
          <w:b/>
          <w:bCs/>
          <w:i/>
          <w:iCs/>
        </w:rPr>
        <w:t>Photo 1 – SM</w:t>
      </w:r>
      <w:r w:rsidR="00953B08" w:rsidRPr="00C1270B">
        <w:rPr>
          <w:rFonts w:ascii="Arial" w:hAnsi="Arial" w:cs="Arial"/>
          <w:b/>
          <w:bCs/>
          <w:i/>
          <w:iCs/>
        </w:rPr>
        <w:t>20</w:t>
      </w:r>
      <w:r w:rsidRPr="00C1270B">
        <w:rPr>
          <w:rFonts w:ascii="Arial" w:hAnsi="Arial" w:cs="Arial"/>
          <w:b/>
          <w:bCs/>
          <w:i/>
          <w:iCs/>
        </w:rPr>
        <w:t>-</w:t>
      </w:r>
      <w:r w:rsidR="00953B08" w:rsidRPr="00C1270B">
        <w:rPr>
          <w:rFonts w:ascii="Arial" w:hAnsi="Arial" w:cs="Arial"/>
          <w:b/>
          <w:bCs/>
          <w:i/>
          <w:iCs/>
        </w:rPr>
        <w:t xml:space="preserve"> </w:t>
      </w:r>
      <w:r w:rsidR="00CD113F" w:rsidRPr="00C1270B">
        <w:rPr>
          <w:rFonts w:ascii="Arial" w:hAnsi="Arial" w:cs="Arial"/>
          <w:b/>
          <w:bCs/>
          <w:i/>
          <w:iCs/>
        </w:rPr>
        <w:t>50</w:t>
      </w:r>
    </w:p>
    <w:p w14:paraId="3656DDDE" w14:textId="389CF997" w:rsidR="0076107A" w:rsidRDefault="00CD113F" w:rsidP="0076107A">
      <w:pPr>
        <w:autoSpaceDE w:val="0"/>
        <w:autoSpaceDN w:val="0"/>
        <w:adjustRightInd w:val="0"/>
        <w:spacing w:after="0" w:line="240" w:lineRule="auto"/>
        <w:jc w:val="center"/>
        <w:rPr>
          <w:rFonts w:ascii="Arial" w:hAnsi="Arial" w:cs="Arial"/>
        </w:rPr>
      </w:pPr>
      <w:r w:rsidRPr="00CD113F">
        <w:rPr>
          <w:rFonts w:ascii="Arial" w:hAnsi="Arial" w:cs="Arial"/>
          <w:noProof/>
          <w:lang w:eastAsia="en-US"/>
        </w:rPr>
        <w:drawing>
          <wp:inline distT="0" distB="0" distL="0" distR="0" wp14:anchorId="791FEF64" wp14:editId="310CD221">
            <wp:extent cx="4653034" cy="2477310"/>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4"/>
                        </a:ext>
                      </a:extLst>
                    </a:blip>
                    <a:stretch>
                      <a:fillRect/>
                    </a:stretch>
                  </pic:blipFill>
                  <pic:spPr>
                    <a:xfrm>
                      <a:off x="0" y="0"/>
                      <a:ext cx="4664891" cy="2483623"/>
                    </a:xfrm>
                    <a:prstGeom prst="rect">
                      <a:avLst/>
                    </a:prstGeom>
                  </pic:spPr>
                </pic:pic>
              </a:graphicData>
            </a:graphic>
          </wp:inline>
        </w:drawing>
      </w:r>
    </w:p>
    <w:p w14:paraId="1B7E3DCB" w14:textId="77777777" w:rsidR="007D6FF0" w:rsidRDefault="007D6FF0" w:rsidP="00F41C51">
      <w:pPr>
        <w:autoSpaceDE w:val="0"/>
        <w:autoSpaceDN w:val="0"/>
        <w:adjustRightInd w:val="0"/>
        <w:spacing w:after="0" w:line="240" w:lineRule="auto"/>
        <w:jc w:val="both"/>
        <w:rPr>
          <w:rFonts w:ascii="Arial" w:hAnsi="Arial" w:cs="Arial"/>
        </w:rPr>
      </w:pPr>
    </w:p>
    <w:p w14:paraId="61AE0EEB" w14:textId="21DEE126" w:rsidR="00AD58DC" w:rsidRDefault="00654028" w:rsidP="00F41C51">
      <w:pPr>
        <w:autoSpaceDE w:val="0"/>
        <w:autoSpaceDN w:val="0"/>
        <w:adjustRightInd w:val="0"/>
        <w:spacing w:after="0" w:line="240" w:lineRule="auto"/>
        <w:jc w:val="both"/>
        <w:rPr>
          <w:rFonts w:ascii="Arial" w:hAnsi="Arial" w:cs="Arial"/>
        </w:rPr>
      </w:pPr>
      <w:r>
        <w:rPr>
          <w:rFonts w:ascii="Arial" w:hAnsi="Arial" w:cs="Arial"/>
        </w:rPr>
        <w:t>P</w:t>
      </w:r>
      <w:r w:rsidR="00426470">
        <w:rPr>
          <w:rFonts w:ascii="Arial" w:hAnsi="Arial" w:cs="Arial"/>
        </w:rPr>
        <w:t>reviously reported</w:t>
      </w:r>
      <w:r>
        <w:rPr>
          <w:rFonts w:ascii="Arial" w:hAnsi="Arial" w:cs="Arial"/>
        </w:rPr>
        <w:t xml:space="preserve"> </w:t>
      </w:r>
      <w:r w:rsidR="00426470">
        <w:rPr>
          <w:rFonts w:ascii="Arial" w:hAnsi="Arial" w:cs="Arial"/>
        </w:rPr>
        <w:t>hole</w:t>
      </w:r>
      <w:r>
        <w:rPr>
          <w:rFonts w:ascii="Arial" w:hAnsi="Arial" w:cs="Arial"/>
        </w:rPr>
        <w:t>s</w:t>
      </w:r>
      <w:r w:rsidR="00426470">
        <w:rPr>
          <w:rFonts w:ascii="Arial" w:hAnsi="Arial" w:cs="Arial"/>
        </w:rPr>
        <w:t xml:space="preserve"> SM20-47</w:t>
      </w:r>
      <w:r w:rsidR="00F32B6A">
        <w:rPr>
          <w:rFonts w:ascii="Arial" w:hAnsi="Arial" w:cs="Arial"/>
        </w:rPr>
        <w:t>,</w:t>
      </w:r>
      <w:r w:rsidR="00426470">
        <w:rPr>
          <w:rFonts w:ascii="Arial" w:hAnsi="Arial" w:cs="Arial"/>
        </w:rPr>
        <w:t xml:space="preserve"> </w:t>
      </w:r>
      <w:r w:rsidR="00AD58DC">
        <w:rPr>
          <w:rFonts w:ascii="Arial" w:hAnsi="Arial" w:cs="Arial"/>
        </w:rPr>
        <w:t xml:space="preserve">48 and 49 </w:t>
      </w:r>
      <w:r w:rsidR="00807063">
        <w:rPr>
          <w:rFonts w:ascii="Arial" w:hAnsi="Arial" w:cs="Arial"/>
        </w:rPr>
        <w:t>all intercepted this new hydrothermal breccia</w:t>
      </w:r>
      <w:r>
        <w:rPr>
          <w:rFonts w:ascii="Arial" w:hAnsi="Arial" w:cs="Arial"/>
        </w:rPr>
        <w:t>.</w:t>
      </w:r>
      <w:r w:rsidR="0083386D">
        <w:rPr>
          <w:rFonts w:ascii="Arial" w:hAnsi="Arial" w:cs="Arial"/>
        </w:rPr>
        <w:t xml:space="preserve"> </w:t>
      </w:r>
      <w:r>
        <w:rPr>
          <w:rFonts w:ascii="Arial" w:hAnsi="Arial" w:cs="Arial"/>
        </w:rPr>
        <w:t>In</w:t>
      </w:r>
      <w:r w:rsidR="007D6FF0">
        <w:rPr>
          <w:rFonts w:ascii="Arial" w:hAnsi="Arial" w:cs="Arial"/>
        </w:rPr>
        <w:t xml:space="preserve"> </w:t>
      </w:r>
      <w:r w:rsidR="0083386D">
        <w:rPr>
          <w:rFonts w:ascii="Arial" w:hAnsi="Arial" w:cs="Arial"/>
        </w:rPr>
        <w:t>th</w:t>
      </w:r>
      <w:r w:rsidR="007D6FF0">
        <w:rPr>
          <w:rFonts w:ascii="Arial" w:hAnsi="Arial" w:cs="Arial"/>
        </w:rPr>
        <w:t>is case the</w:t>
      </w:r>
      <w:r w:rsidR="0083386D">
        <w:rPr>
          <w:rFonts w:ascii="Arial" w:hAnsi="Arial" w:cs="Arial"/>
        </w:rPr>
        <w:t xml:space="preserve"> hanging wall of the </w:t>
      </w:r>
      <w:r w:rsidR="007D6FF0">
        <w:rPr>
          <w:rFonts w:ascii="Arial" w:hAnsi="Arial" w:cs="Arial"/>
        </w:rPr>
        <w:t>breccia in</w:t>
      </w:r>
      <w:r>
        <w:rPr>
          <w:rFonts w:ascii="Arial" w:hAnsi="Arial" w:cs="Arial"/>
        </w:rPr>
        <w:t>tercepted by</w:t>
      </w:r>
      <w:r w:rsidR="007D6FF0">
        <w:rPr>
          <w:rFonts w:ascii="Arial" w:hAnsi="Arial" w:cs="Arial"/>
        </w:rPr>
        <w:t xml:space="preserve"> </w:t>
      </w:r>
      <w:r w:rsidR="0083386D">
        <w:rPr>
          <w:rFonts w:ascii="Arial" w:hAnsi="Arial" w:cs="Arial"/>
        </w:rPr>
        <w:t>hole SM20-50 reported 321.39 g/t Ag Eq with 0.51 g/t Au over 1.25 meters.</w:t>
      </w:r>
      <w:r w:rsidR="004038EA">
        <w:rPr>
          <w:rFonts w:ascii="Arial" w:hAnsi="Arial" w:cs="Arial"/>
        </w:rPr>
        <w:t xml:space="preserve"> See photo 2, Figure 2 and Table 1 below.</w:t>
      </w:r>
    </w:p>
    <w:p w14:paraId="2CD6C080" w14:textId="77777777" w:rsidR="007D6FF0" w:rsidRDefault="007D6FF0" w:rsidP="00F41C51">
      <w:pPr>
        <w:autoSpaceDE w:val="0"/>
        <w:autoSpaceDN w:val="0"/>
        <w:adjustRightInd w:val="0"/>
        <w:spacing w:after="0" w:line="240" w:lineRule="auto"/>
        <w:jc w:val="both"/>
        <w:rPr>
          <w:rFonts w:ascii="Arial" w:hAnsi="Arial" w:cs="Arial"/>
        </w:rPr>
      </w:pPr>
    </w:p>
    <w:p w14:paraId="1C3762AE" w14:textId="30477387" w:rsidR="00532FE8" w:rsidRDefault="0083386D" w:rsidP="00F41C51">
      <w:pPr>
        <w:autoSpaceDE w:val="0"/>
        <w:autoSpaceDN w:val="0"/>
        <w:adjustRightInd w:val="0"/>
        <w:spacing w:after="0" w:line="240" w:lineRule="auto"/>
        <w:jc w:val="both"/>
        <w:rPr>
          <w:rFonts w:ascii="Arial" w:hAnsi="Arial" w:cs="Arial"/>
        </w:rPr>
      </w:pPr>
      <w:r>
        <w:rPr>
          <w:rFonts w:ascii="Arial" w:hAnsi="Arial" w:cs="Arial"/>
        </w:rPr>
        <w:t>This new discovery is defining previously unknow</w:t>
      </w:r>
      <w:r w:rsidR="00654028">
        <w:rPr>
          <w:rFonts w:ascii="Arial" w:hAnsi="Arial" w:cs="Arial"/>
        </w:rPr>
        <w:t>n</w:t>
      </w:r>
      <w:r>
        <w:rPr>
          <w:rFonts w:ascii="Arial" w:hAnsi="Arial" w:cs="Arial"/>
        </w:rPr>
        <w:t xml:space="preserve"> silver - gold mineralization which will be added to the data base for the </w:t>
      </w:r>
      <w:r w:rsidR="00C7319C">
        <w:rPr>
          <w:rFonts w:ascii="Arial" w:hAnsi="Arial" w:cs="Arial"/>
        </w:rPr>
        <w:t xml:space="preserve">internal </w:t>
      </w:r>
      <w:r>
        <w:rPr>
          <w:rFonts w:ascii="Arial" w:hAnsi="Arial" w:cs="Arial"/>
        </w:rPr>
        <w:t>resource model.</w:t>
      </w:r>
    </w:p>
    <w:p w14:paraId="0F8B72DD" w14:textId="77777777" w:rsidR="007D6FF0" w:rsidRDefault="007D6FF0" w:rsidP="00F41C51">
      <w:pPr>
        <w:autoSpaceDE w:val="0"/>
        <w:autoSpaceDN w:val="0"/>
        <w:adjustRightInd w:val="0"/>
        <w:spacing w:after="0" w:line="240" w:lineRule="auto"/>
        <w:jc w:val="both"/>
        <w:rPr>
          <w:rFonts w:ascii="Arial" w:hAnsi="Arial" w:cs="Arial"/>
        </w:rPr>
      </w:pPr>
    </w:p>
    <w:p w14:paraId="70A819DB" w14:textId="29842572" w:rsidR="00532FE8" w:rsidRPr="00C1270B" w:rsidRDefault="00532FE8" w:rsidP="00F41C51">
      <w:pPr>
        <w:autoSpaceDE w:val="0"/>
        <w:autoSpaceDN w:val="0"/>
        <w:adjustRightInd w:val="0"/>
        <w:spacing w:after="0" w:line="240" w:lineRule="auto"/>
        <w:jc w:val="both"/>
        <w:rPr>
          <w:rFonts w:ascii="Arial" w:hAnsi="Arial" w:cs="Arial"/>
          <w:b/>
          <w:bCs/>
          <w:i/>
          <w:iCs/>
        </w:rPr>
      </w:pPr>
      <w:r w:rsidRPr="00C1270B">
        <w:rPr>
          <w:rFonts w:ascii="Arial" w:hAnsi="Arial" w:cs="Arial"/>
          <w:b/>
          <w:bCs/>
          <w:i/>
          <w:iCs/>
        </w:rPr>
        <w:t>Photo 2</w:t>
      </w:r>
      <w:r w:rsidR="00E45037" w:rsidRPr="00C1270B">
        <w:rPr>
          <w:rFonts w:ascii="Arial" w:hAnsi="Arial" w:cs="Arial"/>
          <w:b/>
          <w:bCs/>
          <w:i/>
          <w:iCs/>
        </w:rPr>
        <w:t xml:space="preserve"> – SM20</w:t>
      </w:r>
      <w:r w:rsidR="00C1270B" w:rsidRPr="00C1270B">
        <w:rPr>
          <w:rFonts w:ascii="Arial" w:hAnsi="Arial" w:cs="Arial"/>
          <w:b/>
          <w:bCs/>
          <w:i/>
          <w:iCs/>
        </w:rPr>
        <w:t xml:space="preserve"> - 50</w:t>
      </w:r>
    </w:p>
    <w:p w14:paraId="01958B71" w14:textId="7DB2BDF6" w:rsidR="00532FE8" w:rsidRDefault="00220769" w:rsidP="00532FE8">
      <w:pPr>
        <w:autoSpaceDE w:val="0"/>
        <w:autoSpaceDN w:val="0"/>
        <w:adjustRightInd w:val="0"/>
        <w:spacing w:after="0" w:line="240" w:lineRule="auto"/>
        <w:jc w:val="center"/>
        <w:rPr>
          <w:rFonts w:ascii="Arial" w:hAnsi="Arial" w:cs="Arial"/>
        </w:rPr>
      </w:pPr>
      <w:r w:rsidRPr="00220769">
        <w:rPr>
          <w:rFonts w:ascii="Arial" w:hAnsi="Arial" w:cs="Arial"/>
          <w:noProof/>
          <w:lang w:eastAsia="en-US"/>
        </w:rPr>
        <w:drawing>
          <wp:inline distT="0" distB="0" distL="0" distR="0" wp14:anchorId="4D2E733D" wp14:editId="4779E3B0">
            <wp:extent cx="4749696" cy="2386519"/>
            <wp:effectExtent l="0" t="0" r="635"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6"/>
                        </a:ext>
                      </a:extLst>
                    </a:blip>
                    <a:stretch>
                      <a:fillRect/>
                    </a:stretch>
                  </pic:blipFill>
                  <pic:spPr>
                    <a:xfrm>
                      <a:off x="0" y="0"/>
                      <a:ext cx="4768237" cy="2395835"/>
                    </a:xfrm>
                    <a:prstGeom prst="rect">
                      <a:avLst/>
                    </a:prstGeom>
                  </pic:spPr>
                </pic:pic>
              </a:graphicData>
            </a:graphic>
          </wp:inline>
        </w:drawing>
      </w:r>
    </w:p>
    <w:p w14:paraId="195FA539" w14:textId="686312A0" w:rsidR="00577CCA" w:rsidRDefault="00E45037" w:rsidP="00F41C51">
      <w:pPr>
        <w:autoSpaceDE w:val="0"/>
        <w:autoSpaceDN w:val="0"/>
        <w:adjustRightInd w:val="0"/>
        <w:spacing w:after="0" w:line="240" w:lineRule="auto"/>
        <w:jc w:val="both"/>
        <w:rPr>
          <w:rFonts w:ascii="Arial" w:hAnsi="Arial" w:cs="Arial"/>
        </w:rPr>
      </w:pPr>
      <w:r w:rsidRPr="00B073B1">
        <w:rPr>
          <w:rFonts w:ascii="Arial" w:hAnsi="Arial" w:cs="Arial"/>
        </w:rPr>
        <w:lastRenderedPageBreak/>
        <w:t>The</w:t>
      </w:r>
      <w:r>
        <w:rPr>
          <w:rFonts w:ascii="Arial" w:hAnsi="Arial" w:cs="Arial"/>
        </w:rPr>
        <w:t xml:space="preserve"> main target which was the the Santa Maria footwall </w:t>
      </w:r>
      <w:r w:rsidR="00C1270B">
        <w:rPr>
          <w:rFonts w:ascii="Arial" w:hAnsi="Arial" w:cs="Arial"/>
        </w:rPr>
        <w:t xml:space="preserve">hydrothermal </w:t>
      </w:r>
      <w:r>
        <w:rPr>
          <w:rFonts w:ascii="Arial" w:hAnsi="Arial" w:cs="Arial"/>
        </w:rPr>
        <w:t>breccia structure was intercepted from 267.00 – 288.90 meters</w:t>
      </w:r>
      <w:r w:rsidR="00654028">
        <w:rPr>
          <w:rFonts w:ascii="Arial" w:hAnsi="Arial" w:cs="Arial"/>
        </w:rPr>
        <w:t>. T</w:t>
      </w:r>
      <w:r>
        <w:rPr>
          <w:rFonts w:ascii="Arial" w:hAnsi="Arial" w:cs="Arial"/>
        </w:rPr>
        <w:t xml:space="preserve">he entire 21.90 meters reported 5.29 g/t Au within 349.21 g/t Ag Eq. </w:t>
      </w:r>
      <w:r w:rsidR="00C1270B">
        <w:rPr>
          <w:rFonts w:ascii="Arial" w:hAnsi="Arial" w:cs="Arial"/>
        </w:rPr>
        <w:t xml:space="preserve">This gold domain hydrothermal system remains open at depth and on strike. </w:t>
      </w:r>
      <w:r>
        <w:rPr>
          <w:rFonts w:ascii="Arial" w:hAnsi="Arial" w:cs="Arial"/>
        </w:rPr>
        <w:t>See Figure 2, Table 1, Photo</w:t>
      </w:r>
      <w:r w:rsidR="00C1270B">
        <w:rPr>
          <w:rFonts w:ascii="Arial" w:hAnsi="Arial" w:cs="Arial"/>
        </w:rPr>
        <w:t xml:space="preserve"> 3, 4 </w:t>
      </w:r>
      <w:r>
        <w:rPr>
          <w:rFonts w:ascii="Arial" w:hAnsi="Arial" w:cs="Arial"/>
        </w:rPr>
        <w:t>below.</w:t>
      </w:r>
    </w:p>
    <w:p w14:paraId="35452102" w14:textId="77777777" w:rsidR="00220769" w:rsidRDefault="00220769" w:rsidP="00F41C51">
      <w:pPr>
        <w:autoSpaceDE w:val="0"/>
        <w:autoSpaceDN w:val="0"/>
        <w:adjustRightInd w:val="0"/>
        <w:spacing w:after="0" w:line="240" w:lineRule="auto"/>
        <w:jc w:val="both"/>
        <w:rPr>
          <w:rFonts w:ascii="Arial" w:hAnsi="Arial" w:cs="Arial"/>
        </w:rPr>
      </w:pPr>
    </w:p>
    <w:p w14:paraId="1EFB72BF" w14:textId="50D2EC03" w:rsidR="00424183" w:rsidRDefault="00424183" w:rsidP="00F41C51">
      <w:pPr>
        <w:autoSpaceDE w:val="0"/>
        <w:autoSpaceDN w:val="0"/>
        <w:adjustRightInd w:val="0"/>
        <w:spacing w:after="0" w:line="240" w:lineRule="auto"/>
        <w:jc w:val="both"/>
        <w:rPr>
          <w:rFonts w:ascii="Arial" w:hAnsi="Arial" w:cs="Arial"/>
        </w:rPr>
      </w:pPr>
      <w:r w:rsidRPr="00444BB8">
        <w:rPr>
          <w:rFonts w:asciiTheme="majorHAnsi" w:hAnsiTheme="majorHAnsi" w:cs="Arial"/>
          <w:b/>
          <w:bCs/>
          <w:sz w:val="18"/>
          <w:szCs w:val="18"/>
        </w:rPr>
        <w:t xml:space="preserve">Figure </w:t>
      </w:r>
      <w:r>
        <w:rPr>
          <w:rFonts w:asciiTheme="majorHAnsi" w:hAnsiTheme="majorHAnsi" w:cs="Arial"/>
          <w:b/>
          <w:bCs/>
          <w:sz w:val="18"/>
          <w:szCs w:val="18"/>
        </w:rPr>
        <w:t>2</w:t>
      </w:r>
      <w:r w:rsidRPr="00D27CC5">
        <w:rPr>
          <w:rFonts w:asciiTheme="majorHAnsi" w:hAnsiTheme="majorHAnsi" w:cs="Arial"/>
          <w:sz w:val="18"/>
          <w:szCs w:val="18"/>
        </w:rPr>
        <w:t xml:space="preserve"> – </w:t>
      </w:r>
      <w:r>
        <w:rPr>
          <w:rFonts w:asciiTheme="majorHAnsi" w:hAnsiTheme="majorHAnsi" w:cs="Arial"/>
          <w:sz w:val="18"/>
          <w:szCs w:val="18"/>
        </w:rPr>
        <w:t>Cross Section Diamond Drill Hole SM20-</w:t>
      </w:r>
      <w:r w:rsidR="00CD113F">
        <w:rPr>
          <w:rFonts w:asciiTheme="majorHAnsi" w:hAnsiTheme="majorHAnsi" w:cs="Arial"/>
          <w:sz w:val="18"/>
          <w:szCs w:val="18"/>
        </w:rPr>
        <w:t>50</w:t>
      </w:r>
    </w:p>
    <w:p w14:paraId="60FCC889" w14:textId="22349AE9" w:rsidR="00F43150" w:rsidRDefault="00CD113F" w:rsidP="00545A60">
      <w:pPr>
        <w:autoSpaceDE w:val="0"/>
        <w:autoSpaceDN w:val="0"/>
        <w:adjustRightInd w:val="0"/>
        <w:spacing w:after="0" w:line="240" w:lineRule="auto"/>
        <w:jc w:val="center"/>
        <w:rPr>
          <w:rFonts w:ascii="Arial" w:hAnsi="Arial" w:cs="Arial"/>
        </w:rPr>
      </w:pPr>
      <w:r w:rsidRPr="00CD113F">
        <w:rPr>
          <w:rFonts w:ascii="Arial" w:hAnsi="Arial" w:cs="Arial"/>
          <w:noProof/>
          <w:lang w:eastAsia="en-US"/>
        </w:rPr>
        <w:drawing>
          <wp:inline distT="0" distB="0" distL="0" distR="0" wp14:anchorId="5727B0CA" wp14:editId="5D39BBE0">
            <wp:extent cx="5647577" cy="3372255"/>
            <wp:effectExtent l="0" t="0" r="4445" b="635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8"/>
                        </a:ext>
                      </a:extLst>
                    </a:blip>
                    <a:stretch>
                      <a:fillRect/>
                    </a:stretch>
                  </pic:blipFill>
                  <pic:spPr>
                    <a:xfrm>
                      <a:off x="0" y="0"/>
                      <a:ext cx="5652007" cy="3374900"/>
                    </a:xfrm>
                    <a:prstGeom prst="rect">
                      <a:avLst/>
                    </a:prstGeom>
                  </pic:spPr>
                </pic:pic>
              </a:graphicData>
            </a:graphic>
          </wp:inline>
        </w:drawing>
      </w:r>
    </w:p>
    <w:p w14:paraId="2D4A208F" w14:textId="77777777" w:rsidR="00532FE8" w:rsidRDefault="00532FE8" w:rsidP="001665C6">
      <w:pPr>
        <w:autoSpaceDE w:val="0"/>
        <w:autoSpaceDN w:val="0"/>
        <w:adjustRightInd w:val="0"/>
        <w:spacing w:after="0" w:line="240" w:lineRule="auto"/>
        <w:jc w:val="both"/>
        <w:rPr>
          <w:rFonts w:ascii="Arial" w:hAnsi="Arial" w:cs="Arial"/>
        </w:rPr>
      </w:pPr>
    </w:p>
    <w:p w14:paraId="09BE8C7F" w14:textId="3D27D219" w:rsidR="006829D6" w:rsidRDefault="00C1270B" w:rsidP="001665C6">
      <w:pPr>
        <w:autoSpaceDE w:val="0"/>
        <w:autoSpaceDN w:val="0"/>
        <w:adjustRightInd w:val="0"/>
        <w:spacing w:after="0" w:line="240" w:lineRule="auto"/>
        <w:jc w:val="both"/>
        <w:rPr>
          <w:rFonts w:ascii="Arial" w:hAnsi="Arial" w:cs="Arial"/>
        </w:rPr>
      </w:pPr>
      <w:r>
        <w:rPr>
          <w:rFonts w:ascii="Arial" w:hAnsi="Arial" w:cs="Arial"/>
        </w:rPr>
        <w:t>Within the 21.90 meters of gold – silver mineralization, 11.05 meters from 269.60 – 280.65 meters assayed an impressive 11.05 g/t Au with</w:t>
      </w:r>
      <w:r w:rsidR="000171EE">
        <w:rPr>
          <w:rFonts w:ascii="Arial" w:hAnsi="Arial" w:cs="Arial"/>
        </w:rPr>
        <w:t>in 664.57 g/t Ag Eq. See</w:t>
      </w:r>
      <w:r w:rsidR="00783823">
        <w:rPr>
          <w:rFonts w:ascii="Arial" w:hAnsi="Arial" w:cs="Arial"/>
        </w:rPr>
        <w:t xml:space="preserve"> Figure 2 above, Table 1 and Photo</w:t>
      </w:r>
      <w:r w:rsidR="00750BF8">
        <w:rPr>
          <w:rFonts w:ascii="Arial" w:hAnsi="Arial" w:cs="Arial"/>
        </w:rPr>
        <w:t>s 3, 4</w:t>
      </w:r>
      <w:r w:rsidR="00783823">
        <w:rPr>
          <w:rFonts w:ascii="Arial" w:hAnsi="Arial" w:cs="Arial"/>
        </w:rPr>
        <w:t xml:space="preserve"> below.</w:t>
      </w:r>
    </w:p>
    <w:p w14:paraId="69D0649B" w14:textId="3B56CDC7" w:rsidR="00532FE8" w:rsidRDefault="00532FE8" w:rsidP="001665C6">
      <w:pPr>
        <w:autoSpaceDE w:val="0"/>
        <w:autoSpaceDN w:val="0"/>
        <w:adjustRightInd w:val="0"/>
        <w:spacing w:after="0" w:line="240" w:lineRule="auto"/>
        <w:jc w:val="both"/>
        <w:rPr>
          <w:rFonts w:ascii="Arial" w:hAnsi="Arial" w:cs="Arial"/>
        </w:rPr>
      </w:pPr>
    </w:p>
    <w:p w14:paraId="0C2114BA" w14:textId="57B7E3B9" w:rsidR="00532FE8" w:rsidRPr="00FD0241" w:rsidRDefault="00532FE8" w:rsidP="001665C6">
      <w:pPr>
        <w:autoSpaceDE w:val="0"/>
        <w:autoSpaceDN w:val="0"/>
        <w:adjustRightInd w:val="0"/>
        <w:spacing w:after="0" w:line="240" w:lineRule="auto"/>
        <w:jc w:val="both"/>
        <w:rPr>
          <w:rFonts w:ascii="Arial" w:hAnsi="Arial" w:cs="Arial"/>
          <w:b/>
          <w:bCs/>
          <w:i/>
          <w:iCs/>
        </w:rPr>
      </w:pPr>
      <w:r w:rsidRPr="00FD0241">
        <w:rPr>
          <w:rFonts w:ascii="Arial" w:hAnsi="Arial" w:cs="Arial"/>
          <w:b/>
          <w:bCs/>
          <w:i/>
          <w:iCs/>
        </w:rPr>
        <w:t>Photo 3</w:t>
      </w:r>
      <w:r w:rsidR="00FD0241">
        <w:rPr>
          <w:rFonts w:ascii="Arial" w:hAnsi="Arial" w:cs="Arial"/>
          <w:b/>
          <w:bCs/>
          <w:i/>
          <w:iCs/>
        </w:rPr>
        <w:t xml:space="preserve"> </w:t>
      </w:r>
      <w:r w:rsidR="00FD0241" w:rsidRPr="00FD0241">
        <w:rPr>
          <w:rFonts w:ascii="Arial" w:hAnsi="Arial" w:cs="Arial"/>
          <w:b/>
          <w:bCs/>
          <w:i/>
          <w:iCs/>
        </w:rPr>
        <w:t>–</w:t>
      </w:r>
      <w:r w:rsidR="00FD0241" w:rsidRPr="00C1270B">
        <w:rPr>
          <w:rFonts w:ascii="Arial" w:hAnsi="Arial" w:cs="Arial"/>
          <w:b/>
          <w:bCs/>
          <w:i/>
          <w:iCs/>
        </w:rPr>
        <w:t xml:space="preserve"> SM20 - 50</w:t>
      </w:r>
    </w:p>
    <w:p w14:paraId="15713AA0" w14:textId="7CE49A85" w:rsidR="00532FE8" w:rsidRDefault="00CD113F" w:rsidP="00532FE8">
      <w:pPr>
        <w:autoSpaceDE w:val="0"/>
        <w:autoSpaceDN w:val="0"/>
        <w:adjustRightInd w:val="0"/>
        <w:spacing w:after="0" w:line="240" w:lineRule="auto"/>
        <w:jc w:val="center"/>
        <w:rPr>
          <w:rFonts w:ascii="Arial" w:hAnsi="Arial" w:cs="Arial"/>
        </w:rPr>
      </w:pPr>
      <w:r w:rsidRPr="00CD113F">
        <w:rPr>
          <w:rFonts w:ascii="Arial" w:hAnsi="Arial" w:cs="Arial"/>
          <w:noProof/>
          <w:lang w:eastAsia="en-US"/>
        </w:rPr>
        <w:drawing>
          <wp:inline distT="0" distB="0" distL="0" distR="0" wp14:anchorId="6908CA0A" wp14:editId="1784AB9A">
            <wp:extent cx="4830052" cy="2054320"/>
            <wp:effectExtent l="0" t="0" r="0" b="3175"/>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0"/>
                        </a:ext>
                      </a:extLst>
                    </a:blip>
                    <a:stretch>
                      <a:fillRect/>
                    </a:stretch>
                  </pic:blipFill>
                  <pic:spPr>
                    <a:xfrm>
                      <a:off x="0" y="0"/>
                      <a:ext cx="4837759" cy="2057598"/>
                    </a:xfrm>
                    <a:prstGeom prst="rect">
                      <a:avLst/>
                    </a:prstGeom>
                  </pic:spPr>
                </pic:pic>
              </a:graphicData>
            </a:graphic>
          </wp:inline>
        </w:drawing>
      </w:r>
    </w:p>
    <w:p w14:paraId="05640E86" w14:textId="77777777" w:rsidR="00956796" w:rsidRDefault="00956796" w:rsidP="001665C6">
      <w:pPr>
        <w:autoSpaceDE w:val="0"/>
        <w:autoSpaceDN w:val="0"/>
        <w:adjustRightInd w:val="0"/>
        <w:spacing w:after="0" w:line="240" w:lineRule="auto"/>
        <w:jc w:val="both"/>
        <w:rPr>
          <w:rFonts w:ascii="Arial" w:hAnsi="Arial" w:cs="Arial"/>
        </w:rPr>
      </w:pPr>
    </w:p>
    <w:p w14:paraId="01ED7C48" w14:textId="076D9C6D" w:rsidR="00F43150" w:rsidRDefault="00424183" w:rsidP="001665C6">
      <w:pPr>
        <w:autoSpaceDE w:val="0"/>
        <w:autoSpaceDN w:val="0"/>
        <w:adjustRightInd w:val="0"/>
        <w:spacing w:after="0" w:line="240" w:lineRule="auto"/>
        <w:jc w:val="both"/>
        <w:rPr>
          <w:rFonts w:ascii="Arial" w:hAnsi="Arial" w:cs="Arial"/>
        </w:rPr>
      </w:pPr>
      <w:r w:rsidRPr="00535C2B">
        <w:rPr>
          <w:rFonts w:ascii="Arial" w:hAnsi="Arial" w:cs="Arial"/>
          <w:b/>
          <w:bCs/>
        </w:rPr>
        <w:lastRenderedPageBreak/>
        <w:t>Table 1</w:t>
      </w:r>
      <w:r>
        <w:rPr>
          <w:rFonts w:ascii="Arial" w:hAnsi="Arial" w:cs="Arial"/>
        </w:rPr>
        <w:t>- SM20-</w:t>
      </w:r>
      <w:r w:rsidR="000A74B6">
        <w:rPr>
          <w:rFonts w:ascii="Arial" w:hAnsi="Arial" w:cs="Arial"/>
        </w:rPr>
        <w:t>50</w:t>
      </w:r>
      <w:r>
        <w:rPr>
          <w:rFonts w:ascii="Arial" w:hAnsi="Arial" w:cs="Arial"/>
        </w:rPr>
        <w:t xml:space="preserve"> Drill Hole Assay Results</w:t>
      </w:r>
    </w:p>
    <w:p w14:paraId="1ACBA542" w14:textId="77777777" w:rsidR="00535C2B" w:rsidRDefault="00535C2B" w:rsidP="001665C6">
      <w:pPr>
        <w:autoSpaceDE w:val="0"/>
        <w:autoSpaceDN w:val="0"/>
        <w:adjustRightInd w:val="0"/>
        <w:spacing w:after="0" w:line="240" w:lineRule="auto"/>
        <w:jc w:val="both"/>
        <w:rPr>
          <w:rFonts w:ascii="Arial" w:hAnsi="Arial" w:cs="Arial"/>
        </w:rPr>
      </w:pPr>
    </w:p>
    <w:tbl>
      <w:tblPr>
        <w:tblStyle w:val="TableGrid"/>
        <w:tblW w:w="0" w:type="auto"/>
        <w:tblLook w:val="04A0" w:firstRow="1" w:lastRow="0" w:firstColumn="1" w:lastColumn="0" w:noHBand="0" w:noVBand="1"/>
      </w:tblPr>
      <w:tblGrid>
        <w:gridCol w:w="1279"/>
        <w:gridCol w:w="828"/>
        <w:gridCol w:w="911"/>
        <w:gridCol w:w="899"/>
        <w:gridCol w:w="875"/>
        <w:gridCol w:w="912"/>
        <w:gridCol w:w="995"/>
        <w:gridCol w:w="885"/>
        <w:gridCol w:w="881"/>
        <w:gridCol w:w="885"/>
      </w:tblGrid>
      <w:tr w:rsidR="007F4129" w14:paraId="075E8909" w14:textId="77777777" w:rsidTr="00037D41">
        <w:tc>
          <w:tcPr>
            <w:tcW w:w="1295" w:type="dxa"/>
          </w:tcPr>
          <w:p w14:paraId="4C50B229" w14:textId="77777777" w:rsidR="007F4129" w:rsidRPr="00C1221C" w:rsidRDefault="007F4129" w:rsidP="006D12A5">
            <w:pPr>
              <w:autoSpaceDE w:val="0"/>
              <w:autoSpaceDN w:val="0"/>
              <w:adjustRightInd w:val="0"/>
              <w:spacing w:after="0" w:line="240" w:lineRule="auto"/>
              <w:jc w:val="center"/>
              <w:rPr>
                <w:rFonts w:ascii="Arial" w:hAnsi="Arial" w:cs="Arial"/>
                <w:b/>
                <w:bCs/>
              </w:rPr>
            </w:pPr>
            <w:r w:rsidRPr="00C1221C">
              <w:rPr>
                <w:rFonts w:ascii="Arial" w:hAnsi="Arial" w:cs="Arial"/>
                <w:b/>
                <w:bCs/>
              </w:rPr>
              <w:t>Drill Hole</w:t>
            </w:r>
          </w:p>
        </w:tc>
        <w:tc>
          <w:tcPr>
            <w:tcW w:w="828" w:type="dxa"/>
          </w:tcPr>
          <w:p w14:paraId="4ECFBA0B" w14:textId="77777777" w:rsidR="007F4129" w:rsidRPr="00C1221C" w:rsidRDefault="007F4129" w:rsidP="006D12A5">
            <w:pPr>
              <w:autoSpaceDE w:val="0"/>
              <w:autoSpaceDN w:val="0"/>
              <w:adjustRightInd w:val="0"/>
              <w:spacing w:after="0" w:line="240" w:lineRule="auto"/>
              <w:jc w:val="center"/>
              <w:rPr>
                <w:rFonts w:ascii="Arial" w:hAnsi="Arial" w:cs="Arial"/>
                <w:b/>
                <w:bCs/>
              </w:rPr>
            </w:pPr>
            <w:r w:rsidRPr="00C1221C">
              <w:rPr>
                <w:rFonts w:ascii="Arial" w:hAnsi="Arial" w:cs="Arial"/>
                <w:b/>
                <w:bCs/>
              </w:rPr>
              <w:t>From m</w:t>
            </w:r>
          </w:p>
        </w:tc>
        <w:tc>
          <w:tcPr>
            <w:tcW w:w="916" w:type="dxa"/>
          </w:tcPr>
          <w:p w14:paraId="548A28AE" w14:textId="07AA936E" w:rsidR="00A46057" w:rsidRDefault="007F4129" w:rsidP="006D12A5">
            <w:pPr>
              <w:autoSpaceDE w:val="0"/>
              <w:autoSpaceDN w:val="0"/>
              <w:adjustRightInd w:val="0"/>
              <w:spacing w:after="0" w:line="240" w:lineRule="auto"/>
              <w:jc w:val="center"/>
              <w:rPr>
                <w:rFonts w:ascii="Arial" w:hAnsi="Arial" w:cs="Arial"/>
                <w:b/>
                <w:bCs/>
              </w:rPr>
            </w:pPr>
            <w:r w:rsidRPr="00C1221C">
              <w:rPr>
                <w:rFonts w:ascii="Arial" w:hAnsi="Arial" w:cs="Arial"/>
                <w:b/>
                <w:bCs/>
              </w:rPr>
              <w:t>To</w:t>
            </w:r>
          </w:p>
          <w:p w14:paraId="12210819" w14:textId="0EC91DD5" w:rsidR="007F4129" w:rsidRPr="00C1221C" w:rsidRDefault="007F4129" w:rsidP="006D12A5">
            <w:pPr>
              <w:autoSpaceDE w:val="0"/>
              <w:autoSpaceDN w:val="0"/>
              <w:adjustRightInd w:val="0"/>
              <w:spacing w:after="0" w:line="240" w:lineRule="auto"/>
              <w:jc w:val="center"/>
              <w:rPr>
                <w:rFonts w:ascii="Arial" w:hAnsi="Arial" w:cs="Arial"/>
                <w:b/>
                <w:bCs/>
              </w:rPr>
            </w:pPr>
            <w:r w:rsidRPr="00C1221C">
              <w:rPr>
                <w:rFonts w:ascii="Arial" w:hAnsi="Arial" w:cs="Arial"/>
                <w:b/>
                <w:bCs/>
              </w:rPr>
              <w:t>m</w:t>
            </w:r>
          </w:p>
        </w:tc>
        <w:tc>
          <w:tcPr>
            <w:tcW w:w="907" w:type="dxa"/>
          </w:tcPr>
          <w:p w14:paraId="1840613B" w14:textId="77777777" w:rsidR="007F4129" w:rsidRPr="00C1221C" w:rsidRDefault="007F4129" w:rsidP="006D12A5">
            <w:pPr>
              <w:autoSpaceDE w:val="0"/>
              <w:autoSpaceDN w:val="0"/>
              <w:adjustRightInd w:val="0"/>
              <w:spacing w:after="0" w:line="240" w:lineRule="auto"/>
              <w:jc w:val="center"/>
              <w:rPr>
                <w:rFonts w:ascii="Arial" w:hAnsi="Arial" w:cs="Arial"/>
                <w:b/>
                <w:bCs/>
              </w:rPr>
            </w:pPr>
            <w:r w:rsidRPr="00C1221C">
              <w:rPr>
                <w:rFonts w:ascii="Arial" w:hAnsi="Arial" w:cs="Arial"/>
                <w:b/>
                <w:bCs/>
              </w:rPr>
              <w:t>Width m</w:t>
            </w:r>
          </w:p>
        </w:tc>
        <w:tc>
          <w:tcPr>
            <w:tcW w:w="885" w:type="dxa"/>
          </w:tcPr>
          <w:p w14:paraId="78DEC61C" w14:textId="77777777" w:rsidR="007F4129" w:rsidRPr="00C1221C" w:rsidRDefault="007F4129" w:rsidP="006D12A5">
            <w:pPr>
              <w:autoSpaceDE w:val="0"/>
              <w:autoSpaceDN w:val="0"/>
              <w:adjustRightInd w:val="0"/>
              <w:spacing w:after="0" w:line="240" w:lineRule="auto"/>
              <w:jc w:val="center"/>
              <w:rPr>
                <w:rFonts w:ascii="Arial" w:hAnsi="Arial" w:cs="Arial"/>
                <w:b/>
                <w:bCs/>
              </w:rPr>
            </w:pPr>
            <w:r w:rsidRPr="00C1221C">
              <w:rPr>
                <w:rFonts w:ascii="Arial" w:hAnsi="Arial" w:cs="Arial"/>
                <w:b/>
                <w:bCs/>
              </w:rPr>
              <w:t>Au g/t</w:t>
            </w:r>
          </w:p>
        </w:tc>
        <w:tc>
          <w:tcPr>
            <w:tcW w:w="917" w:type="dxa"/>
          </w:tcPr>
          <w:p w14:paraId="15630A6C" w14:textId="77777777" w:rsidR="007F4129" w:rsidRPr="00C1221C" w:rsidRDefault="007F4129" w:rsidP="006D12A5">
            <w:pPr>
              <w:autoSpaceDE w:val="0"/>
              <w:autoSpaceDN w:val="0"/>
              <w:adjustRightInd w:val="0"/>
              <w:spacing w:after="0" w:line="240" w:lineRule="auto"/>
              <w:jc w:val="center"/>
              <w:rPr>
                <w:rFonts w:ascii="Arial" w:hAnsi="Arial" w:cs="Arial"/>
                <w:b/>
                <w:bCs/>
              </w:rPr>
            </w:pPr>
            <w:r w:rsidRPr="00C1221C">
              <w:rPr>
                <w:rFonts w:ascii="Arial" w:hAnsi="Arial" w:cs="Arial"/>
                <w:b/>
                <w:bCs/>
              </w:rPr>
              <w:t>Ag g/t</w:t>
            </w:r>
          </w:p>
        </w:tc>
        <w:tc>
          <w:tcPr>
            <w:tcW w:w="917" w:type="dxa"/>
          </w:tcPr>
          <w:p w14:paraId="13939A98" w14:textId="77777777" w:rsidR="007F4129" w:rsidRPr="00C1221C" w:rsidRDefault="007F4129" w:rsidP="006D12A5">
            <w:pPr>
              <w:autoSpaceDE w:val="0"/>
              <w:autoSpaceDN w:val="0"/>
              <w:adjustRightInd w:val="0"/>
              <w:spacing w:after="0" w:line="240" w:lineRule="auto"/>
              <w:jc w:val="center"/>
              <w:rPr>
                <w:rFonts w:ascii="Arial" w:hAnsi="Arial" w:cs="Arial"/>
                <w:b/>
                <w:bCs/>
              </w:rPr>
            </w:pPr>
            <w:r w:rsidRPr="00C1221C">
              <w:rPr>
                <w:rFonts w:ascii="Arial" w:hAnsi="Arial" w:cs="Arial"/>
                <w:b/>
                <w:bCs/>
              </w:rPr>
              <w:t>Ag</w:t>
            </w:r>
            <w:r>
              <w:rPr>
                <w:rFonts w:ascii="Arial" w:hAnsi="Arial" w:cs="Arial"/>
                <w:b/>
                <w:bCs/>
              </w:rPr>
              <w:t xml:space="preserve"> </w:t>
            </w:r>
            <w:r w:rsidRPr="00C1221C">
              <w:rPr>
                <w:rFonts w:ascii="Arial" w:hAnsi="Arial" w:cs="Arial"/>
                <w:b/>
                <w:bCs/>
              </w:rPr>
              <w:t>Eq* g/t</w:t>
            </w:r>
          </w:p>
        </w:tc>
        <w:tc>
          <w:tcPr>
            <w:tcW w:w="896" w:type="dxa"/>
          </w:tcPr>
          <w:p w14:paraId="209E6607" w14:textId="77777777" w:rsidR="007F4129" w:rsidRPr="00C1221C" w:rsidRDefault="007F4129" w:rsidP="006D12A5">
            <w:pPr>
              <w:autoSpaceDE w:val="0"/>
              <w:autoSpaceDN w:val="0"/>
              <w:adjustRightInd w:val="0"/>
              <w:spacing w:after="0" w:line="240" w:lineRule="auto"/>
              <w:jc w:val="center"/>
              <w:rPr>
                <w:rFonts w:ascii="Arial" w:hAnsi="Arial" w:cs="Arial"/>
                <w:b/>
                <w:bCs/>
              </w:rPr>
            </w:pPr>
            <w:r w:rsidRPr="00C1221C">
              <w:rPr>
                <w:rFonts w:ascii="Arial" w:hAnsi="Arial" w:cs="Arial"/>
                <w:b/>
                <w:bCs/>
              </w:rPr>
              <w:t>Pb %</w:t>
            </w:r>
          </w:p>
        </w:tc>
        <w:tc>
          <w:tcPr>
            <w:tcW w:w="893" w:type="dxa"/>
          </w:tcPr>
          <w:p w14:paraId="77BCE5D8" w14:textId="77777777" w:rsidR="007F4129" w:rsidRPr="00C1221C" w:rsidRDefault="007F4129" w:rsidP="006D12A5">
            <w:pPr>
              <w:autoSpaceDE w:val="0"/>
              <w:autoSpaceDN w:val="0"/>
              <w:adjustRightInd w:val="0"/>
              <w:spacing w:after="0" w:line="240" w:lineRule="auto"/>
              <w:jc w:val="center"/>
              <w:rPr>
                <w:rFonts w:ascii="Arial" w:hAnsi="Arial" w:cs="Arial"/>
                <w:b/>
                <w:bCs/>
              </w:rPr>
            </w:pPr>
            <w:r w:rsidRPr="00C1221C">
              <w:rPr>
                <w:rFonts w:ascii="Arial" w:hAnsi="Arial" w:cs="Arial"/>
                <w:b/>
                <w:bCs/>
              </w:rPr>
              <w:t>Zn %</w:t>
            </w:r>
          </w:p>
        </w:tc>
        <w:tc>
          <w:tcPr>
            <w:tcW w:w="896" w:type="dxa"/>
          </w:tcPr>
          <w:p w14:paraId="24CA7E5D" w14:textId="77777777" w:rsidR="007F4129" w:rsidRPr="00C1221C" w:rsidRDefault="007F4129" w:rsidP="006D12A5">
            <w:pPr>
              <w:autoSpaceDE w:val="0"/>
              <w:autoSpaceDN w:val="0"/>
              <w:adjustRightInd w:val="0"/>
              <w:spacing w:after="0" w:line="240" w:lineRule="auto"/>
              <w:jc w:val="center"/>
              <w:rPr>
                <w:rFonts w:ascii="Arial" w:hAnsi="Arial" w:cs="Arial"/>
                <w:b/>
                <w:bCs/>
              </w:rPr>
            </w:pPr>
            <w:r w:rsidRPr="00C1221C">
              <w:rPr>
                <w:rFonts w:ascii="Arial" w:hAnsi="Arial" w:cs="Arial"/>
                <w:b/>
                <w:bCs/>
              </w:rPr>
              <w:t>Cu %</w:t>
            </w:r>
          </w:p>
        </w:tc>
      </w:tr>
      <w:tr w:rsidR="007F4129" w14:paraId="638B58EC" w14:textId="77777777" w:rsidTr="00037D41">
        <w:tc>
          <w:tcPr>
            <w:tcW w:w="1295" w:type="dxa"/>
          </w:tcPr>
          <w:p w14:paraId="50BBCA2D" w14:textId="72E2D338" w:rsidR="007F4129" w:rsidRPr="00C1221C" w:rsidRDefault="007F4129" w:rsidP="006D12A5">
            <w:pPr>
              <w:autoSpaceDE w:val="0"/>
              <w:autoSpaceDN w:val="0"/>
              <w:adjustRightInd w:val="0"/>
              <w:spacing w:after="0" w:line="240" w:lineRule="auto"/>
              <w:jc w:val="center"/>
              <w:rPr>
                <w:rFonts w:ascii="Arial" w:hAnsi="Arial" w:cs="Arial"/>
              </w:rPr>
            </w:pPr>
            <w:r w:rsidRPr="00C1221C">
              <w:rPr>
                <w:rFonts w:ascii="Arial" w:hAnsi="Arial" w:cs="Arial"/>
              </w:rPr>
              <w:t>SM20-</w:t>
            </w:r>
            <w:r w:rsidR="000A74B6">
              <w:rPr>
                <w:rFonts w:ascii="Arial" w:hAnsi="Arial" w:cs="Arial"/>
              </w:rPr>
              <w:t>50</w:t>
            </w:r>
          </w:p>
        </w:tc>
        <w:tc>
          <w:tcPr>
            <w:tcW w:w="828" w:type="dxa"/>
          </w:tcPr>
          <w:p w14:paraId="4F480B1F" w14:textId="223FD7BE" w:rsidR="007F4129" w:rsidRPr="007F0DF4" w:rsidRDefault="00E00BC9" w:rsidP="00167527">
            <w:pPr>
              <w:autoSpaceDE w:val="0"/>
              <w:autoSpaceDN w:val="0"/>
              <w:adjustRightInd w:val="0"/>
              <w:spacing w:after="0" w:line="240" w:lineRule="auto"/>
              <w:rPr>
                <w:rFonts w:ascii="Arial" w:hAnsi="Arial" w:cs="Arial"/>
              </w:rPr>
            </w:pPr>
            <w:r>
              <w:rPr>
                <w:rFonts w:ascii="Arial" w:hAnsi="Arial" w:cs="Arial"/>
              </w:rPr>
              <w:t>148.00</w:t>
            </w:r>
          </w:p>
        </w:tc>
        <w:tc>
          <w:tcPr>
            <w:tcW w:w="916" w:type="dxa"/>
          </w:tcPr>
          <w:p w14:paraId="19DF77E2" w14:textId="0EE15DCA" w:rsidR="007F4129" w:rsidRPr="007F0DF4" w:rsidRDefault="00E00BC9" w:rsidP="00167527">
            <w:pPr>
              <w:autoSpaceDE w:val="0"/>
              <w:autoSpaceDN w:val="0"/>
              <w:adjustRightInd w:val="0"/>
              <w:spacing w:after="0" w:line="240" w:lineRule="auto"/>
              <w:rPr>
                <w:rFonts w:ascii="Arial" w:hAnsi="Arial" w:cs="Arial"/>
              </w:rPr>
            </w:pPr>
            <w:r>
              <w:rPr>
                <w:rFonts w:ascii="Arial" w:hAnsi="Arial" w:cs="Arial"/>
              </w:rPr>
              <w:t>153.10</w:t>
            </w:r>
          </w:p>
        </w:tc>
        <w:tc>
          <w:tcPr>
            <w:tcW w:w="907" w:type="dxa"/>
          </w:tcPr>
          <w:p w14:paraId="2D06E7DA" w14:textId="0ED8B8A0" w:rsidR="007F4129" w:rsidRPr="007F0DF4" w:rsidRDefault="00E00BC9" w:rsidP="00167527">
            <w:pPr>
              <w:autoSpaceDE w:val="0"/>
              <w:autoSpaceDN w:val="0"/>
              <w:adjustRightInd w:val="0"/>
              <w:spacing w:after="0" w:line="240" w:lineRule="auto"/>
              <w:rPr>
                <w:rFonts w:ascii="Arial" w:hAnsi="Arial" w:cs="Arial"/>
              </w:rPr>
            </w:pPr>
            <w:r>
              <w:rPr>
                <w:rFonts w:ascii="Arial" w:hAnsi="Arial" w:cs="Arial"/>
              </w:rPr>
              <w:t>5.10</w:t>
            </w:r>
          </w:p>
        </w:tc>
        <w:tc>
          <w:tcPr>
            <w:tcW w:w="885" w:type="dxa"/>
          </w:tcPr>
          <w:p w14:paraId="7CF96C5C" w14:textId="330610E6" w:rsidR="007F4129" w:rsidRPr="00336741" w:rsidRDefault="00E00BC9" w:rsidP="00167527">
            <w:pPr>
              <w:autoSpaceDE w:val="0"/>
              <w:autoSpaceDN w:val="0"/>
              <w:adjustRightInd w:val="0"/>
              <w:spacing w:after="0" w:line="240" w:lineRule="auto"/>
              <w:rPr>
                <w:rFonts w:ascii="Arial" w:hAnsi="Arial" w:cs="Arial"/>
              </w:rPr>
            </w:pPr>
            <w:r>
              <w:rPr>
                <w:rFonts w:ascii="Arial" w:hAnsi="Arial" w:cs="Arial"/>
              </w:rPr>
              <w:t>0.37</w:t>
            </w:r>
          </w:p>
        </w:tc>
        <w:tc>
          <w:tcPr>
            <w:tcW w:w="917" w:type="dxa"/>
          </w:tcPr>
          <w:p w14:paraId="07BF0148" w14:textId="74E0F583" w:rsidR="007F4129" w:rsidRPr="007F0DF4" w:rsidRDefault="00E00BC9" w:rsidP="00167527">
            <w:pPr>
              <w:autoSpaceDE w:val="0"/>
              <w:autoSpaceDN w:val="0"/>
              <w:adjustRightInd w:val="0"/>
              <w:spacing w:after="0" w:line="240" w:lineRule="auto"/>
              <w:rPr>
                <w:rFonts w:ascii="Arial" w:hAnsi="Arial" w:cs="Arial"/>
              </w:rPr>
            </w:pPr>
            <w:r>
              <w:rPr>
                <w:rFonts w:ascii="Arial" w:hAnsi="Arial" w:cs="Arial"/>
              </w:rPr>
              <w:t>112.46</w:t>
            </w:r>
          </w:p>
        </w:tc>
        <w:tc>
          <w:tcPr>
            <w:tcW w:w="917" w:type="dxa"/>
          </w:tcPr>
          <w:p w14:paraId="45A0E45F" w14:textId="6E692AC4" w:rsidR="007F4129" w:rsidRPr="0087632A" w:rsidRDefault="00E00BC9" w:rsidP="00167527">
            <w:pPr>
              <w:autoSpaceDE w:val="0"/>
              <w:autoSpaceDN w:val="0"/>
              <w:adjustRightInd w:val="0"/>
              <w:spacing w:after="0" w:line="240" w:lineRule="auto"/>
              <w:rPr>
                <w:rFonts w:ascii="Arial" w:hAnsi="Arial" w:cs="Arial"/>
              </w:rPr>
            </w:pPr>
            <w:r>
              <w:rPr>
                <w:rFonts w:ascii="Arial" w:hAnsi="Arial" w:cs="Arial"/>
              </w:rPr>
              <w:t>131.49</w:t>
            </w:r>
          </w:p>
        </w:tc>
        <w:tc>
          <w:tcPr>
            <w:tcW w:w="896" w:type="dxa"/>
          </w:tcPr>
          <w:p w14:paraId="4865F9B6" w14:textId="56567413" w:rsidR="007F4129" w:rsidRPr="007F0DF4" w:rsidRDefault="00E00BC9" w:rsidP="00167527">
            <w:pPr>
              <w:autoSpaceDE w:val="0"/>
              <w:autoSpaceDN w:val="0"/>
              <w:adjustRightInd w:val="0"/>
              <w:spacing w:after="0" w:line="240" w:lineRule="auto"/>
              <w:rPr>
                <w:rFonts w:ascii="Arial" w:hAnsi="Arial" w:cs="Arial"/>
              </w:rPr>
            </w:pPr>
            <w:r>
              <w:rPr>
                <w:rFonts w:ascii="Arial" w:hAnsi="Arial" w:cs="Arial"/>
              </w:rPr>
              <w:t>0.43</w:t>
            </w:r>
          </w:p>
        </w:tc>
        <w:tc>
          <w:tcPr>
            <w:tcW w:w="893" w:type="dxa"/>
          </w:tcPr>
          <w:p w14:paraId="0B2995DC" w14:textId="4A9A8022" w:rsidR="007F4129" w:rsidRPr="007F0DF4" w:rsidRDefault="00E00BC9" w:rsidP="00167527">
            <w:pPr>
              <w:autoSpaceDE w:val="0"/>
              <w:autoSpaceDN w:val="0"/>
              <w:adjustRightInd w:val="0"/>
              <w:spacing w:after="0" w:line="240" w:lineRule="auto"/>
              <w:rPr>
                <w:rFonts w:ascii="Arial" w:hAnsi="Arial" w:cs="Arial"/>
              </w:rPr>
            </w:pPr>
            <w:r>
              <w:rPr>
                <w:rFonts w:ascii="Arial" w:hAnsi="Arial" w:cs="Arial"/>
              </w:rPr>
              <w:t>1.35</w:t>
            </w:r>
          </w:p>
        </w:tc>
        <w:tc>
          <w:tcPr>
            <w:tcW w:w="896" w:type="dxa"/>
          </w:tcPr>
          <w:p w14:paraId="5566CB1F" w14:textId="3AA684FE" w:rsidR="007F4129" w:rsidRPr="007F0DF4" w:rsidRDefault="00E00BC9" w:rsidP="00167527">
            <w:pPr>
              <w:autoSpaceDE w:val="0"/>
              <w:autoSpaceDN w:val="0"/>
              <w:adjustRightInd w:val="0"/>
              <w:spacing w:after="0" w:line="240" w:lineRule="auto"/>
              <w:rPr>
                <w:rFonts w:ascii="Arial" w:hAnsi="Arial" w:cs="Arial"/>
              </w:rPr>
            </w:pPr>
            <w:r>
              <w:rPr>
                <w:rFonts w:ascii="Arial" w:hAnsi="Arial" w:cs="Arial"/>
              </w:rPr>
              <w:t>0.02</w:t>
            </w:r>
          </w:p>
        </w:tc>
      </w:tr>
      <w:tr w:rsidR="00E00BC9" w14:paraId="38C941FF" w14:textId="77777777" w:rsidTr="00037D41">
        <w:tc>
          <w:tcPr>
            <w:tcW w:w="1295" w:type="dxa"/>
          </w:tcPr>
          <w:p w14:paraId="307E2C97" w14:textId="5EE69FCB" w:rsidR="00E00BC9" w:rsidRPr="00C1221C" w:rsidRDefault="00E00BC9" w:rsidP="006D12A5">
            <w:pPr>
              <w:autoSpaceDE w:val="0"/>
              <w:autoSpaceDN w:val="0"/>
              <w:adjustRightInd w:val="0"/>
              <w:spacing w:after="0" w:line="240" w:lineRule="auto"/>
              <w:jc w:val="center"/>
              <w:rPr>
                <w:rFonts w:ascii="Arial" w:hAnsi="Arial" w:cs="Arial"/>
              </w:rPr>
            </w:pPr>
            <w:r>
              <w:rPr>
                <w:rFonts w:ascii="Arial" w:hAnsi="Arial" w:cs="Arial"/>
              </w:rPr>
              <w:t>Including</w:t>
            </w:r>
          </w:p>
        </w:tc>
        <w:tc>
          <w:tcPr>
            <w:tcW w:w="828" w:type="dxa"/>
          </w:tcPr>
          <w:p w14:paraId="73816EE6" w14:textId="29A097D6" w:rsidR="00E00BC9" w:rsidRDefault="00E00BC9" w:rsidP="00167527">
            <w:pPr>
              <w:autoSpaceDE w:val="0"/>
              <w:autoSpaceDN w:val="0"/>
              <w:adjustRightInd w:val="0"/>
              <w:spacing w:after="0" w:line="240" w:lineRule="auto"/>
              <w:rPr>
                <w:rFonts w:ascii="Arial" w:hAnsi="Arial" w:cs="Arial"/>
              </w:rPr>
            </w:pPr>
            <w:r>
              <w:rPr>
                <w:rFonts w:ascii="Arial" w:hAnsi="Arial" w:cs="Arial"/>
              </w:rPr>
              <w:t>151.85</w:t>
            </w:r>
          </w:p>
        </w:tc>
        <w:tc>
          <w:tcPr>
            <w:tcW w:w="916" w:type="dxa"/>
          </w:tcPr>
          <w:p w14:paraId="478869C9" w14:textId="5D63DFDF" w:rsidR="00E00BC9" w:rsidRDefault="00E00BC9" w:rsidP="00167527">
            <w:pPr>
              <w:autoSpaceDE w:val="0"/>
              <w:autoSpaceDN w:val="0"/>
              <w:adjustRightInd w:val="0"/>
              <w:spacing w:after="0" w:line="240" w:lineRule="auto"/>
              <w:rPr>
                <w:rFonts w:ascii="Arial" w:hAnsi="Arial" w:cs="Arial"/>
              </w:rPr>
            </w:pPr>
            <w:r>
              <w:rPr>
                <w:rFonts w:ascii="Arial" w:hAnsi="Arial" w:cs="Arial"/>
              </w:rPr>
              <w:t>153.10</w:t>
            </w:r>
          </w:p>
        </w:tc>
        <w:tc>
          <w:tcPr>
            <w:tcW w:w="907" w:type="dxa"/>
          </w:tcPr>
          <w:p w14:paraId="574F2427" w14:textId="41961A8B" w:rsidR="00E00BC9" w:rsidRDefault="00E00BC9" w:rsidP="00167527">
            <w:pPr>
              <w:autoSpaceDE w:val="0"/>
              <w:autoSpaceDN w:val="0"/>
              <w:adjustRightInd w:val="0"/>
              <w:spacing w:after="0" w:line="240" w:lineRule="auto"/>
              <w:rPr>
                <w:rFonts w:ascii="Arial" w:hAnsi="Arial" w:cs="Arial"/>
              </w:rPr>
            </w:pPr>
            <w:r>
              <w:rPr>
                <w:rFonts w:ascii="Arial" w:hAnsi="Arial" w:cs="Arial"/>
              </w:rPr>
              <w:t>1.25</w:t>
            </w:r>
          </w:p>
        </w:tc>
        <w:tc>
          <w:tcPr>
            <w:tcW w:w="885" w:type="dxa"/>
          </w:tcPr>
          <w:p w14:paraId="122AC7BC" w14:textId="37BBF6A5" w:rsidR="00E00BC9" w:rsidRPr="00A30008" w:rsidRDefault="00E00BC9" w:rsidP="00167527">
            <w:pPr>
              <w:autoSpaceDE w:val="0"/>
              <w:autoSpaceDN w:val="0"/>
              <w:adjustRightInd w:val="0"/>
              <w:spacing w:after="0" w:line="240" w:lineRule="auto"/>
              <w:rPr>
                <w:rFonts w:ascii="Arial" w:hAnsi="Arial" w:cs="Arial"/>
                <w:b/>
                <w:bCs/>
              </w:rPr>
            </w:pPr>
            <w:r w:rsidRPr="00A30008">
              <w:rPr>
                <w:rFonts w:ascii="Arial" w:hAnsi="Arial" w:cs="Arial"/>
                <w:b/>
                <w:bCs/>
              </w:rPr>
              <w:t>0.51</w:t>
            </w:r>
          </w:p>
        </w:tc>
        <w:tc>
          <w:tcPr>
            <w:tcW w:w="917" w:type="dxa"/>
          </w:tcPr>
          <w:p w14:paraId="0E3D296D" w14:textId="35AB1FA7" w:rsidR="00E00BC9" w:rsidRDefault="00E00BC9" w:rsidP="00167527">
            <w:pPr>
              <w:autoSpaceDE w:val="0"/>
              <w:autoSpaceDN w:val="0"/>
              <w:adjustRightInd w:val="0"/>
              <w:spacing w:after="0" w:line="240" w:lineRule="auto"/>
              <w:rPr>
                <w:rFonts w:ascii="Arial" w:hAnsi="Arial" w:cs="Arial"/>
              </w:rPr>
            </w:pPr>
            <w:r>
              <w:rPr>
                <w:rFonts w:ascii="Arial" w:hAnsi="Arial" w:cs="Arial"/>
              </w:rPr>
              <w:t>295.00</w:t>
            </w:r>
          </w:p>
        </w:tc>
        <w:tc>
          <w:tcPr>
            <w:tcW w:w="917" w:type="dxa"/>
          </w:tcPr>
          <w:p w14:paraId="5B6B01EE" w14:textId="3B055C3F" w:rsidR="00E00BC9" w:rsidRPr="00A30008" w:rsidRDefault="00E00BC9" w:rsidP="00167527">
            <w:pPr>
              <w:autoSpaceDE w:val="0"/>
              <w:autoSpaceDN w:val="0"/>
              <w:adjustRightInd w:val="0"/>
              <w:spacing w:after="0" w:line="240" w:lineRule="auto"/>
              <w:rPr>
                <w:rFonts w:ascii="Arial" w:hAnsi="Arial" w:cs="Arial"/>
                <w:b/>
                <w:bCs/>
              </w:rPr>
            </w:pPr>
            <w:r w:rsidRPr="00A30008">
              <w:rPr>
                <w:rFonts w:ascii="Arial" w:hAnsi="Arial" w:cs="Arial"/>
                <w:b/>
                <w:bCs/>
              </w:rPr>
              <w:t>321.39</w:t>
            </w:r>
          </w:p>
        </w:tc>
        <w:tc>
          <w:tcPr>
            <w:tcW w:w="896" w:type="dxa"/>
          </w:tcPr>
          <w:p w14:paraId="3335DE4E" w14:textId="4E806BC7" w:rsidR="00E00BC9" w:rsidRDefault="00E00BC9" w:rsidP="00167527">
            <w:pPr>
              <w:autoSpaceDE w:val="0"/>
              <w:autoSpaceDN w:val="0"/>
              <w:adjustRightInd w:val="0"/>
              <w:spacing w:after="0" w:line="240" w:lineRule="auto"/>
              <w:rPr>
                <w:rFonts w:ascii="Arial" w:hAnsi="Arial" w:cs="Arial"/>
              </w:rPr>
            </w:pPr>
            <w:r>
              <w:rPr>
                <w:rFonts w:ascii="Arial" w:hAnsi="Arial" w:cs="Arial"/>
              </w:rPr>
              <w:t>1.19</w:t>
            </w:r>
          </w:p>
        </w:tc>
        <w:tc>
          <w:tcPr>
            <w:tcW w:w="893" w:type="dxa"/>
          </w:tcPr>
          <w:p w14:paraId="349E1DD2" w14:textId="59B81C5A" w:rsidR="00E00BC9" w:rsidRDefault="00E00BC9" w:rsidP="00167527">
            <w:pPr>
              <w:autoSpaceDE w:val="0"/>
              <w:autoSpaceDN w:val="0"/>
              <w:adjustRightInd w:val="0"/>
              <w:spacing w:after="0" w:line="240" w:lineRule="auto"/>
              <w:rPr>
                <w:rFonts w:ascii="Arial" w:hAnsi="Arial" w:cs="Arial"/>
              </w:rPr>
            </w:pPr>
            <w:r>
              <w:rPr>
                <w:rFonts w:ascii="Arial" w:hAnsi="Arial" w:cs="Arial"/>
              </w:rPr>
              <w:t>4.37</w:t>
            </w:r>
          </w:p>
        </w:tc>
        <w:tc>
          <w:tcPr>
            <w:tcW w:w="896" w:type="dxa"/>
          </w:tcPr>
          <w:p w14:paraId="30EABFB5" w14:textId="0CAEC0E3" w:rsidR="00E00BC9" w:rsidRDefault="00E00BC9" w:rsidP="00167527">
            <w:pPr>
              <w:autoSpaceDE w:val="0"/>
              <w:autoSpaceDN w:val="0"/>
              <w:adjustRightInd w:val="0"/>
              <w:spacing w:after="0" w:line="240" w:lineRule="auto"/>
              <w:rPr>
                <w:rFonts w:ascii="Arial" w:hAnsi="Arial" w:cs="Arial"/>
              </w:rPr>
            </w:pPr>
            <w:r>
              <w:rPr>
                <w:rFonts w:ascii="Arial" w:hAnsi="Arial" w:cs="Arial"/>
              </w:rPr>
              <w:t>0.05</w:t>
            </w:r>
          </w:p>
        </w:tc>
      </w:tr>
      <w:tr w:rsidR="00E00BC9" w14:paraId="6189E810" w14:textId="77777777" w:rsidTr="00037D41">
        <w:tc>
          <w:tcPr>
            <w:tcW w:w="1295" w:type="dxa"/>
          </w:tcPr>
          <w:p w14:paraId="16F3998F" w14:textId="77777777" w:rsidR="00E00BC9" w:rsidRPr="00C1221C" w:rsidRDefault="00E00BC9" w:rsidP="006D12A5">
            <w:pPr>
              <w:autoSpaceDE w:val="0"/>
              <w:autoSpaceDN w:val="0"/>
              <w:adjustRightInd w:val="0"/>
              <w:spacing w:after="0" w:line="240" w:lineRule="auto"/>
              <w:jc w:val="center"/>
              <w:rPr>
                <w:rFonts w:ascii="Arial" w:hAnsi="Arial" w:cs="Arial"/>
              </w:rPr>
            </w:pPr>
          </w:p>
        </w:tc>
        <w:tc>
          <w:tcPr>
            <w:tcW w:w="828" w:type="dxa"/>
          </w:tcPr>
          <w:p w14:paraId="1A56CE54" w14:textId="47ACAEDE" w:rsidR="00E00BC9" w:rsidRDefault="00E00BC9" w:rsidP="00167527">
            <w:pPr>
              <w:autoSpaceDE w:val="0"/>
              <w:autoSpaceDN w:val="0"/>
              <w:adjustRightInd w:val="0"/>
              <w:spacing w:after="0" w:line="240" w:lineRule="auto"/>
              <w:rPr>
                <w:rFonts w:ascii="Arial" w:hAnsi="Arial" w:cs="Arial"/>
              </w:rPr>
            </w:pPr>
            <w:r>
              <w:rPr>
                <w:rFonts w:ascii="Arial" w:hAnsi="Arial" w:cs="Arial"/>
              </w:rPr>
              <w:t>267.00</w:t>
            </w:r>
          </w:p>
        </w:tc>
        <w:tc>
          <w:tcPr>
            <w:tcW w:w="916" w:type="dxa"/>
          </w:tcPr>
          <w:p w14:paraId="0F363C05" w14:textId="51D70FFA" w:rsidR="00E00BC9" w:rsidRDefault="00E00BC9" w:rsidP="00167527">
            <w:pPr>
              <w:autoSpaceDE w:val="0"/>
              <w:autoSpaceDN w:val="0"/>
              <w:adjustRightInd w:val="0"/>
              <w:spacing w:after="0" w:line="240" w:lineRule="auto"/>
              <w:rPr>
                <w:rFonts w:ascii="Arial" w:hAnsi="Arial" w:cs="Arial"/>
              </w:rPr>
            </w:pPr>
            <w:r>
              <w:rPr>
                <w:rFonts w:ascii="Arial" w:hAnsi="Arial" w:cs="Arial"/>
              </w:rPr>
              <w:t>288.90</w:t>
            </w:r>
          </w:p>
        </w:tc>
        <w:tc>
          <w:tcPr>
            <w:tcW w:w="907" w:type="dxa"/>
          </w:tcPr>
          <w:p w14:paraId="2EA93494" w14:textId="5650614E" w:rsidR="00E00BC9" w:rsidRDefault="00E00BC9" w:rsidP="00167527">
            <w:pPr>
              <w:autoSpaceDE w:val="0"/>
              <w:autoSpaceDN w:val="0"/>
              <w:adjustRightInd w:val="0"/>
              <w:spacing w:after="0" w:line="240" w:lineRule="auto"/>
              <w:rPr>
                <w:rFonts w:ascii="Arial" w:hAnsi="Arial" w:cs="Arial"/>
              </w:rPr>
            </w:pPr>
            <w:r>
              <w:rPr>
                <w:rFonts w:ascii="Arial" w:hAnsi="Arial" w:cs="Arial"/>
              </w:rPr>
              <w:t>21.90</w:t>
            </w:r>
          </w:p>
        </w:tc>
        <w:tc>
          <w:tcPr>
            <w:tcW w:w="885" w:type="dxa"/>
          </w:tcPr>
          <w:p w14:paraId="2C52E46A" w14:textId="125B0103" w:rsidR="00E00BC9" w:rsidRPr="00A30008" w:rsidRDefault="00E00BC9" w:rsidP="00167527">
            <w:pPr>
              <w:autoSpaceDE w:val="0"/>
              <w:autoSpaceDN w:val="0"/>
              <w:adjustRightInd w:val="0"/>
              <w:spacing w:after="0" w:line="240" w:lineRule="auto"/>
              <w:rPr>
                <w:rFonts w:ascii="Arial" w:hAnsi="Arial" w:cs="Arial"/>
                <w:b/>
                <w:bCs/>
              </w:rPr>
            </w:pPr>
            <w:r w:rsidRPr="00A30008">
              <w:rPr>
                <w:rFonts w:ascii="Arial" w:hAnsi="Arial" w:cs="Arial"/>
                <w:b/>
                <w:bCs/>
              </w:rPr>
              <w:t>5.29</w:t>
            </w:r>
          </w:p>
        </w:tc>
        <w:tc>
          <w:tcPr>
            <w:tcW w:w="917" w:type="dxa"/>
          </w:tcPr>
          <w:p w14:paraId="03117766" w14:textId="6C9A3038" w:rsidR="00E00BC9" w:rsidRDefault="00E00BC9" w:rsidP="00167527">
            <w:pPr>
              <w:autoSpaceDE w:val="0"/>
              <w:autoSpaceDN w:val="0"/>
              <w:adjustRightInd w:val="0"/>
              <w:spacing w:after="0" w:line="240" w:lineRule="auto"/>
              <w:rPr>
                <w:rFonts w:ascii="Arial" w:hAnsi="Arial" w:cs="Arial"/>
              </w:rPr>
            </w:pPr>
            <w:r>
              <w:rPr>
                <w:rFonts w:ascii="Arial" w:hAnsi="Arial" w:cs="Arial"/>
              </w:rPr>
              <w:t>77.09</w:t>
            </w:r>
          </w:p>
        </w:tc>
        <w:tc>
          <w:tcPr>
            <w:tcW w:w="917" w:type="dxa"/>
          </w:tcPr>
          <w:p w14:paraId="501E4312" w14:textId="6784B7E1" w:rsidR="00E00BC9" w:rsidRPr="00A30008" w:rsidRDefault="00E00BC9" w:rsidP="00167527">
            <w:pPr>
              <w:autoSpaceDE w:val="0"/>
              <w:autoSpaceDN w:val="0"/>
              <w:adjustRightInd w:val="0"/>
              <w:spacing w:after="0" w:line="240" w:lineRule="auto"/>
              <w:rPr>
                <w:rFonts w:ascii="Arial" w:hAnsi="Arial" w:cs="Arial"/>
                <w:b/>
                <w:bCs/>
              </w:rPr>
            </w:pPr>
            <w:r w:rsidRPr="00A30008">
              <w:rPr>
                <w:rFonts w:ascii="Arial" w:hAnsi="Arial" w:cs="Arial"/>
                <w:b/>
                <w:bCs/>
              </w:rPr>
              <w:t>349.21</w:t>
            </w:r>
          </w:p>
        </w:tc>
        <w:tc>
          <w:tcPr>
            <w:tcW w:w="896" w:type="dxa"/>
          </w:tcPr>
          <w:p w14:paraId="33FFDA2A" w14:textId="3E008DA0" w:rsidR="00E00BC9" w:rsidRDefault="00E00BC9" w:rsidP="00167527">
            <w:pPr>
              <w:autoSpaceDE w:val="0"/>
              <w:autoSpaceDN w:val="0"/>
              <w:adjustRightInd w:val="0"/>
              <w:spacing w:after="0" w:line="240" w:lineRule="auto"/>
              <w:rPr>
                <w:rFonts w:ascii="Arial" w:hAnsi="Arial" w:cs="Arial"/>
              </w:rPr>
            </w:pPr>
            <w:r>
              <w:rPr>
                <w:rFonts w:ascii="Arial" w:hAnsi="Arial" w:cs="Arial"/>
              </w:rPr>
              <w:t>0.11</w:t>
            </w:r>
          </w:p>
        </w:tc>
        <w:tc>
          <w:tcPr>
            <w:tcW w:w="893" w:type="dxa"/>
          </w:tcPr>
          <w:p w14:paraId="796158D1" w14:textId="5CA8D404" w:rsidR="00E00BC9" w:rsidRDefault="00E00BC9" w:rsidP="00167527">
            <w:pPr>
              <w:autoSpaceDE w:val="0"/>
              <w:autoSpaceDN w:val="0"/>
              <w:adjustRightInd w:val="0"/>
              <w:spacing w:after="0" w:line="240" w:lineRule="auto"/>
              <w:rPr>
                <w:rFonts w:ascii="Arial" w:hAnsi="Arial" w:cs="Arial"/>
              </w:rPr>
            </w:pPr>
            <w:r>
              <w:rPr>
                <w:rFonts w:ascii="Arial" w:hAnsi="Arial" w:cs="Arial"/>
              </w:rPr>
              <w:t>0.22</w:t>
            </w:r>
          </w:p>
        </w:tc>
        <w:tc>
          <w:tcPr>
            <w:tcW w:w="896" w:type="dxa"/>
          </w:tcPr>
          <w:p w14:paraId="269948C8" w14:textId="60101CD2" w:rsidR="00E00BC9" w:rsidRDefault="00E00BC9" w:rsidP="00167527">
            <w:pPr>
              <w:autoSpaceDE w:val="0"/>
              <w:autoSpaceDN w:val="0"/>
              <w:adjustRightInd w:val="0"/>
              <w:spacing w:after="0" w:line="240" w:lineRule="auto"/>
              <w:rPr>
                <w:rFonts w:ascii="Arial" w:hAnsi="Arial" w:cs="Arial"/>
              </w:rPr>
            </w:pPr>
            <w:r>
              <w:rPr>
                <w:rFonts w:ascii="Arial" w:hAnsi="Arial" w:cs="Arial"/>
              </w:rPr>
              <w:t>0.01</w:t>
            </w:r>
          </w:p>
        </w:tc>
      </w:tr>
      <w:tr w:rsidR="00E00BC9" w14:paraId="5FC4C090" w14:textId="77777777" w:rsidTr="00037D41">
        <w:tc>
          <w:tcPr>
            <w:tcW w:w="1295" w:type="dxa"/>
          </w:tcPr>
          <w:p w14:paraId="378CDC74" w14:textId="148703B0" w:rsidR="00E00BC9" w:rsidRPr="00C1221C" w:rsidRDefault="00E00BC9" w:rsidP="006D12A5">
            <w:pPr>
              <w:autoSpaceDE w:val="0"/>
              <w:autoSpaceDN w:val="0"/>
              <w:adjustRightInd w:val="0"/>
              <w:spacing w:after="0" w:line="240" w:lineRule="auto"/>
              <w:jc w:val="center"/>
              <w:rPr>
                <w:rFonts w:ascii="Arial" w:hAnsi="Arial" w:cs="Arial"/>
              </w:rPr>
            </w:pPr>
            <w:r>
              <w:rPr>
                <w:rFonts w:ascii="Arial" w:hAnsi="Arial" w:cs="Arial"/>
              </w:rPr>
              <w:t>Including</w:t>
            </w:r>
          </w:p>
        </w:tc>
        <w:tc>
          <w:tcPr>
            <w:tcW w:w="828" w:type="dxa"/>
          </w:tcPr>
          <w:p w14:paraId="31F223EF" w14:textId="43DCA6A1" w:rsidR="00E00BC9" w:rsidRDefault="00E00BC9" w:rsidP="00167527">
            <w:pPr>
              <w:autoSpaceDE w:val="0"/>
              <w:autoSpaceDN w:val="0"/>
              <w:adjustRightInd w:val="0"/>
              <w:spacing w:after="0" w:line="240" w:lineRule="auto"/>
              <w:rPr>
                <w:rFonts w:ascii="Arial" w:hAnsi="Arial" w:cs="Arial"/>
              </w:rPr>
            </w:pPr>
            <w:r>
              <w:rPr>
                <w:rFonts w:ascii="Arial" w:hAnsi="Arial" w:cs="Arial"/>
              </w:rPr>
              <w:t>269.60</w:t>
            </w:r>
          </w:p>
        </w:tc>
        <w:tc>
          <w:tcPr>
            <w:tcW w:w="916" w:type="dxa"/>
          </w:tcPr>
          <w:p w14:paraId="315960D7" w14:textId="128DD9DB" w:rsidR="00E00BC9" w:rsidRDefault="00E00BC9" w:rsidP="00167527">
            <w:pPr>
              <w:autoSpaceDE w:val="0"/>
              <w:autoSpaceDN w:val="0"/>
              <w:adjustRightInd w:val="0"/>
              <w:spacing w:after="0" w:line="240" w:lineRule="auto"/>
              <w:rPr>
                <w:rFonts w:ascii="Arial" w:hAnsi="Arial" w:cs="Arial"/>
              </w:rPr>
            </w:pPr>
            <w:r>
              <w:rPr>
                <w:rFonts w:ascii="Arial" w:hAnsi="Arial" w:cs="Arial"/>
              </w:rPr>
              <w:t>280.65</w:t>
            </w:r>
          </w:p>
        </w:tc>
        <w:tc>
          <w:tcPr>
            <w:tcW w:w="907" w:type="dxa"/>
          </w:tcPr>
          <w:p w14:paraId="4CE4E9DA" w14:textId="5013F20A" w:rsidR="00E00BC9" w:rsidRDefault="00E00BC9" w:rsidP="00167527">
            <w:pPr>
              <w:autoSpaceDE w:val="0"/>
              <w:autoSpaceDN w:val="0"/>
              <w:adjustRightInd w:val="0"/>
              <w:spacing w:after="0" w:line="240" w:lineRule="auto"/>
              <w:rPr>
                <w:rFonts w:ascii="Arial" w:hAnsi="Arial" w:cs="Arial"/>
              </w:rPr>
            </w:pPr>
            <w:r>
              <w:rPr>
                <w:rFonts w:ascii="Arial" w:hAnsi="Arial" w:cs="Arial"/>
              </w:rPr>
              <w:t>11.05</w:t>
            </w:r>
          </w:p>
        </w:tc>
        <w:tc>
          <w:tcPr>
            <w:tcW w:w="885" w:type="dxa"/>
          </w:tcPr>
          <w:p w14:paraId="04EC308F" w14:textId="7086C1F9" w:rsidR="00E00BC9" w:rsidRPr="00A30008" w:rsidRDefault="00E00BC9" w:rsidP="00167527">
            <w:pPr>
              <w:autoSpaceDE w:val="0"/>
              <w:autoSpaceDN w:val="0"/>
              <w:adjustRightInd w:val="0"/>
              <w:spacing w:after="0" w:line="240" w:lineRule="auto"/>
              <w:rPr>
                <w:rFonts w:ascii="Arial" w:hAnsi="Arial" w:cs="Arial"/>
                <w:b/>
                <w:bCs/>
              </w:rPr>
            </w:pPr>
            <w:r w:rsidRPr="00A30008">
              <w:rPr>
                <w:rFonts w:ascii="Arial" w:hAnsi="Arial" w:cs="Arial"/>
                <w:b/>
                <w:bCs/>
              </w:rPr>
              <w:t>10.35</w:t>
            </w:r>
          </w:p>
        </w:tc>
        <w:tc>
          <w:tcPr>
            <w:tcW w:w="917" w:type="dxa"/>
          </w:tcPr>
          <w:p w14:paraId="740F81B0" w14:textId="78B4C4A9" w:rsidR="00E00BC9" w:rsidRDefault="00E00BC9" w:rsidP="00167527">
            <w:pPr>
              <w:autoSpaceDE w:val="0"/>
              <w:autoSpaceDN w:val="0"/>
              <w:adjustRightInd w:val="0"/>
              <w:spacing w:after="0" w:line="240" w:lineRule="auto"/>
              <w:rPr>
                <w:rFonts w:ascii="Arial" w:hAnsi="Arial" w:cs="Arial"/>
              </w:rPr>
            </w:pPr>
            <w:r>
              <w:rPr>
                <w:rFonts w:ascii="Arial" w:hAnsi="Arial" w:cs="Arial"/>
              </w:rPr>
              <w:t>132.17</w:t>
            </w:r>
          </w:p>
        </w:tc>
        <w:tc>
          <w:tcPr>
            <w:tcW w:w="917" w:type="dxa"/>
          </w:tcPr>
          <w:p w14:paraId="11EF2F6E" w14:textId="54A9F18B" w:rsidR="00E00BC9" w:rsidRPr="00A30008" w:rsidRDefault="00E00BC9" w:rsidP="00167527">
            <w:pPr>
              <w:autoSpaceDE w:val="0"/>
              <w:autoSpaceDN w:val="0"/>
              <w:adjustRightInd w:val="0"/>
              <w:spacing w:after="0" w:line="240" w:lineRule="auto"/>
              <w:rPr>
                <w:rFonts w:ascii="Arial" w:hAnsi="Arial" w:cs="Arial"/>
                <w:b/>
                <w:bCs/>
              </w:rPr>
            </w:pPr>
            <w:r w:rsidRPr="00A30008">
              <w:rPr>
                <w:rFonts w:ascii="Arial" w:hAnsi="Arial" w:cs="Arial"/>
                <w:b/>
                <w:bCs/>
              </w:rPr>
              <w:t>664.57</w:t>
            </w:r>
          </w:p>
        </w:tc>
        <w:tc>
          <w:tcPr>
            <w:tcW w:w="896" w:type="dxa"/>
          </w:tcPr>
          <w:p w14:paraId="1FFB576B" w14:textId="6158220C" w:rsidR="00E00BC9" w:rsidRDefault="00E00BC9" w:rsidP="00167527">
            <w:pPr>
              <w:autoSpaceDE w:val="0"/>
              <w:autoSpaceDN w:val="0"/>
              <w:adjustRightInd w:val="0"/>
              <w:spacing w:after="0" w:line="240" w:lineRule="auto"/>
              <w:rPr>
                <w:rFonts w:ascii="Arial" w:hAnsi="Arial" w:cs="Arial"/>
              </w:rPr>
            </w:pPr>
            <w:r>
              <w:rPr>
                <w:rFonts w:ascii="Arial" w:hAnsi="Arial" w:cs="Arial"/>
              </w:rPr>
              <w:t>0.17</w:t>
            </w:r>
          </w:p>
        </w:tc>
        <w:tc>
          <w:tcPr>
            <w:tcW w:w="893" w:type="dxa"/>
          </w:tcPr>
          <w:p w14:paraId="08557027" w14:textId="1B0C2775" w:rsidR="00E00BC9" w:rsidRDefault="00E00BC9" w:rsidP="00167527">
            <w:pPr>
              <w:autoSpaceDE w:val="0"/>
              <w:autoSpaceDN w:val="0"/>
              <w:adjustRightInd w:val="0"/>
              <w:spacing w:after="0" w:line="240" w:lineRule="auto"/>
              <w:rPr>
                <w:rFonts w:ascii="Arial" w:hAnsi="Arial" w:cs="Arial"/>
              </w:rPr>
            </w:pPr>
            <w:r>
              <w:rPr>
                <w:rFonts w:ascii="Arial" w:hAnsi="Arial" w:cs="Arial"/>
              </w:rPr>
              <w:t>0.30</w:t>
            </w:r>
          </w:p>
        </w:tc>
        <w:tc>
          <w:tcPr>
            <w:tcW w:w="896" w:type="dxa"/>
          </w:tcPr>
          <w:p w14:paraId="50BC3832" w14:textId="4771D907" w:rsidR="00E00BC9" w:rsidRDefault="00E00BC9" w:rsidP="00167527">
            <w:pPr>
              <w:autoSpaceDE w:val="0"/>
              <w:autoSpaceDN w:val="0"/>
              <w:adjustRightInd w:val="0"/>
              <w:spacing w:after="0" w:line="240" w:lineRule="auto"/>
              <w:rPr>
                <w:rFonts w:ascii="Arial" w:hAnsi="Arial" w:cs="Arial"/>
              </w:rPr>
            </w:pPr>
            <w:r>
              <w:rPr>
                <w:rFonts w:ascii="Arial" w:hAnsi="Arial" w:cs="Arial"/>
              </w:rPr>
              <w:t>0.02</w:t>
            </w:r>
          </w:p>
        </w:tc>
      </w:tr>
      <w:tr w:rsidR="00E00BC9" w14:paraId="74C52446" w14:textId="77777777" w:rsidTr="00037D41">
        <w:tc>
          <w:tcPr>
            <w:tcW w:w="1295" w:type="dxa"/>
          </w:tcPr>
          <w:p w14:paraId="0A2193F8" w14:textId="48F2B87C" w:rsidR="00E00BC9" w:rsidRPr="00C1221C" w:rsidRDefault="00E00BC9" w:rsidP="006D12A5">
            <w:pPr>
              <w:autoSpaceDE w:val="0"/>
              <w:autoSpaceDN w:val="0"/>
              <w:adjustRightInd w:val="0"/>
              <w:spacing w:after="0" w:line="240" w:lineRule="auto"/>
              <w:jc w:val="center"/>
              <w:rPr>
                <w:rFonts w:ascii="Arial" w:hAnsi="Arial" w:cs="Arial"/>
              </w:rPr>
            </w:pPr>
            <w:r>
              <w:rPr>
                <w:rFonts w:ascii="Arial" w:hAnsi="Arial" w:cs="Arial"/>
              </w:rPr>
              <w:t>Including</w:t>
            </w:r>
          </w:p>
        </w:tc>
        <w:tc>
          <w:tcPr>
            <w:tcW w:w="828" w:type="dxa"/>
          </w:tcPr>
          <w:p w14:paraId="45364219" w14:textId="21470AEE" w:rsidR="00E00BC9" w:rsidRDefault="00E00BC9" w:rsidP="00167527">
            <w:pPr>
              <w:autoSpaceDE w:val="0"/>
              <w:autoSpaceDN w:val="0"/>
              <w:adjustRightInd w:val="0"/>
              <w:spacing w:after="0" w:line="240" w:lineRule="auto"/>
              <w:rPr>
                <w:rFonts w:ascii="Arial" w:hAnsi="Arial" w:cs="Arial"/>
              </w:rPr>
            </w:pPr>
            <w:r>
              <w:rPr>
                <w:rFonts w:ascii="Arial" w:hAnsi="Arial" w:cs="Arial"/>
              </w:rPr>
              <w:t>270.80</w:t>
            </w:r>
          </w:p>
        </w:tc>
        <w:tc>
          <w:tcPr>
            <w:tcW w:w="916" w:type="dxa"/>
          </w:tcPr>
          <w:p w14:paraId="4D928AFA" w14:textId="4510C217" w:rsidR="00E00BC9" w:rsidRDefault="00E00BC9" w:rsidP="00167527">
            <w:pPr>
              <w:autoSpaceDE w:val="0"/>
              <w:autoSpaceDN w:val="0"/>
              <w:adjustRightInd w:val="0"/>
              <w:spacing w:after="0" w:line="240" w:lineRule="auto"/>
              <w:rPr>
                <w:rFonts w:ascii="Arial" w:hAnsi="Arial" w:cs="Arial"/>
              </w:rPr>
            </w:pPr>
            <w:r>
              <w:rPr>
                <w:rFonts w:ascii="Arial" w:hAnsi="Arial" w:cs="Arial"/>
              </w:rPr>
              <w:t>272.10</w:t>
            </w:r>
          </w:p>
        </w:tc>
        <w:tc>
          <w:tcPr>
            <w:tcW w:w="907" w:type="dxa"/>
          </w:tcPr>
          <w:p w14:paraId="09EA871E" w14:textId="26D13ACD" w:rsidR="00E00BC9" w:rsidRDefault="00E00BC9" w:rsidP="00167527">
            <w:pPr>
              <w:autoSpaceDE w:val="0"/>
              <w:autoSpaceDN w:val="0"/>
              <w:adjustRightInd w:val="0"/>
              <w:spacing w:after="0" w:line="240" w:lineRule="auto"/>
              <w:rPr>
                <w:rFonts w:ascii="Arial" w:hAnsi="Arial" w:cs="Arial"/>
              </w:rPr>
            </w:pPr>
            <w:r>
              <w:rPr>
                <w:rFonts w:ascii="Arial" w:hAnsi="Arial" w:cs="Arial"/>
              </w:rPr>
              <w:t>1.30</w:t>
            </w:r>
          </w:p>
        </w:tc>
        <w:tc>
          <w:tcPr>
            <w:tcW w:w="885" w:type="dxa"/>
          </w:tcPr>
          <w:p w14:paraId="054E4BC4" w14:textId="5E5D69B2" w:rsidR="00E00BC9" w:rsidRPr="00A30008" w:rsidRDefault="00E00BC9" w:rsidP="00167527">
            <w:pPr>
              <w:autoSpaceDE w:val="0"/>
              <w:autoSpaceDN w:val="0"/>
              <w:adjustRightInd w:val="0"/>
              <w:spacing w:after="0" w:line="240" w:lineRule="auto"/>
              <w:rPr>
                <w:rFonts w:ascii="Arial" w:hAnsi="Arial" w:cs="Arial"/>
                <w:b/>
                <w:bCs/>
              </w:rPr>
            </w:pPr>
            <w:r w:rsidRPr="00A30008">
              <w:rPr>
                <w:rFonts w:ascii="Arial" w:hAnsi="Arial" w:cs="Arial"/>
                <w:b/>
                <w:bCs/>
              </w:rPr>
              <w:t>86.10</w:t>
            </w:r>
          </w:p>
        </w:tc>
        <w:tc>
          <w:tcPr>
            <w:tcW w:w="917" w:type="dxa"/>
          </w:tcPr>
          <w:p w14:paraId="27BD44B8" w14:textId="2DD7A0B2" w:rsidR="00E00BC9" w:rsidRDefault="006E67B3" w:rsidP="00167527">
            <w:pPr>
              <w:autoSpaceDE w:val="0"/>
              <w:autoSpaceDN w:val="0"/>
              <w:adjustRightInd w:val="0"/>
              <w:spacing w:after="0" w:line="240" w:lineRule="auto"/>
              <w:rPr>
                <w:rFonts w:ascii="Arial" w:hAnsi="Arial" w:cs="Arial"/>
              </w:rPr>
            </w:pPr>
            <w:r>
              <w:rPr>
                <w:rFonts w:ascii="Arial" w:hAnsi="Arial" w:cs="Arial"/>
              </w:rPr>
              <w:t>393.00</w:t>
            </w:r>
          </w:p>
        </w:tc>
        <w:tc>
          <w:tcPr>
            <w:tcW w:w="917" w:type="dxa"/>
          </w:tcPr>
          <w:p w14:paraId="23020842" w14:textId="401EEB23" w:rsidR="00E00BC9" w:rsidRPr="00A30008" w:rsidRDefault="006E67B3" w:rsidP="00167527">
            <w:pPr>
              <w:autoSpaceDE w:val="0"/>
              <w:autoSpaceDN w:val="0"/>
              <w:adjustRightInd w:val="0"/>
              <w:spacing w:after="0" w:line="240" w:lineRule="auto"/>
              <w:rPr>
                <w:rFonts w:ascii="Arial" w:hAnsi="Arial" w:cs="Arial"/>
                <w:b/>
                <w:bCs/>
              </w:rPr>
            </w:pPr>
            <w:r w:rsidRPr="00A30008">
              <w:rPr>
                <w:rFonts w:ascii="Arial" w:hAnsi="Arial" w:cs="Arial"/>
                <w:b/>
                <w:bCs/>
              </w:rPr>
              <w:t>4,821.98</w:t>
            </w:r>
          </w:p>
        </w:tc>
        <w:tc>
          <w:tcPr>
            <w:tcW w:w="896" w:type="dxa"/>
          </w:tcPr>
          <w:p w14:paraId="20039569" w14:textId="73C31703" w:rsidR="00E00BC9" w:rsidRDefault="006E67B3" w:rsidP="00167527">
            <w:pPr>
              <w:autoSpaceDE w:val="0"/>
              <w:autoSpaceDN w:val="0"/>
              <w:adjustRightInd w:val="0"/>
              <w:spacing w:after="0" w:line="240" w:lineRule="auto"/>
              <w:rPr>
                <w:rFonts w:ascii="Arial" w:hAnsi="Arial" w:cs="Arial"/>
              </w:rPr>
            </w:pPr>
            <w:r>
              <w:rPr>
                <w:rFonts w:ascii="Arial" w:hAnsi="Arial" w:cs="Arial"/>
              </w:rPr>
              <w:t>0.09</w:t>
            </w:r>
          </w:p>
        </w:tc>
        <w:tc>
          <w:tcPr>
            <w:tcW w:w="893" w:type="dxa"/>
          </w:tcPr>
          <w:p w14:paraId="448790EC" w14:textId="7369B174" w:rsidR="00E00BC9" w:rsidRDefault="006E67B3" w:rsidP="00167527">
            <w:pPr>
              <w:autoSpaceDE w:val="0"/>
              <w:autoSpaceDN w:val="0"/>
              <w:adjustRightInd w:val="0"/>
              <w:spacing w:after="0" w:line="240" w:lineRule="auto"/>
              <w:rPr>
                <w:rFonts w:ascii="Arial" w:hAnsi="Arial" w:cs="Arial"/>
              </w:rPr>
            </w:pPr>
            <w:r>
              <w:rPr>
                <w:rFonts w:ascii="Arial" w:hAnsi="Arial" w:cs="Arial"/>
              </w:rPr>
              <w:t>0.31</w:t>
            </w:r>
          </w:p>
        </w:tc>
        <w:tc>
          <w:tcPr>
            <w:tcW w:w="896" w:type="dxa"/>
          </w:tcPr>
          <w:p w14:paraId="1FCF74EB" w14:textId="208866F6" w:rsidR="00E00BC9" w:rsidRDefault="006E67B3" w:rsidP="00167527">
            <w:pPr>
              <w:autoSpaceDE w:val="0"/>
              <w:autoSpaceDN w:val="0"/>
              <w:adjustRightInd w:val="0"/>
              <w:spacing w:after="0" w:line="240" w:lineRule="auto"/>
              <w:rPr>
                <w:rFonts w:ascii="Arial" w:hAnsi="Arial" w:cs="Arial"/>
              </w:rPr>
            </w:pPr>
            <w:r>
              <w:rPr>
                <w:rFonts w:ascii="Arial" w:hAnsi="Arial" w:cs="Arial"/>
              </w:rPr>
              <w:t>0.03</w:t>
            </w:r>
          </w:p>
        </w:tc>
      </w:tr>
    </w:tbl>
    <w:p w14:paraId="28CFF983" w14:textId="39DBE9D9" w:rsidR="00CF3218" w:rsidRDefault="00271BC6" w:rsidP="007F0DF4">
      <w:pPr>
        <w:pStyle w:val="ListParagraph"/>
        <w:numPr>
          <w:ilvl w:val="0"/>
          <w:numId w:val="3"/>
        </w:numPr>
        <w:autoSpaceDE w:val="0"/>
        <w:autoSpaceDN w:val="0"/>
        <w:adjustRightInd w:val="0"/>
        <w:ind w:left="644"/>
        <w:rPr>
          <w:rFonts w:ascii="Arial" w:hAnsi="Arial" w:cs="Arial"/>
          <w:sz w:val="16"/>
          <w:szCs w:val="16"/>
        </w:rPr>
      </w:pPr>
      <w:r>
        <w:rPr>
          <w:rFonts w:ascii="Arial" w:hAnsi="Arial" w:cs="Arial"/>
          <w:sz w:val="16"/>
          <w:szCs w:val="16"/>
        </w:rPr>
        <w:t xml:space="preserve">** </w:t>
      </w:r>
      <w:r w:rsidRPr="00E5661B">
        <w:rPr>
          <w:rFonts w:ascii="Arial" w:hAnsi="Arial" w:cs="Arial"/>
          <w:sz w:val="16"/>
          <w:szCs w:val="16"/>
        </w:rPr>
        <w:t>Ag Equivalent (“Ag Eq”) grade is calculated using $20 per ounce Ag and $1,600 Au</w:t>
      </w:r>
      <w:r w:rsidR="00952D35">
        <w:rPr>
          <w:rFonts w:ascii="Arial" w:hAnsi="Arial" w:cs="Arial"/>
          <w:sz w:val="16"/>
          <w:szCs w:val="16"/>
        </w:rPr>
        <w:t>.</w:t>
      </w:r>
    </w:p>
    <w:p w14:paraId="44A6EE17" w14:textId="77777777" w:rsidR="00BC7613" w:rsidRPr="00BC7613" w:rsidRDefault="00BC7613" w:rsidP="00220769">
      <w:pPr>
        <w:pStyle w:val="ListParagraph"/>
        <w:autoSpaceDE w:val="0"/>
        <w:autoSpaceDN w:val="0"/>
        <w:adjustRightInd w:val="0"/>
        <w:ind w:left="644"/>
        <w:rPr>
          <w:rFonts w:ascii="Arial" w:hAnsi="Arial" w:cs="Arial"/>
          <w:sz w:val="16"/>
          <w:szCs w:val="16"/>
        </w:rPr>
      </w:pPr>
    </w:p>
    <w:p w14:paraId="5FBBA5DF" w14:textId="2EDA6614" w:rsidR="008825AB" w:rsidRPr="00D324E6" w:rsidRDefault="00F43BC1" w:rsidP="007F0DF4">
      <w:pPr>
        <w:rPr>
          <w:rFonts w:ascii="Arial" w:hAnsi="Arial" w:cs="Arial"/>
        </w:rPr>
      </w:pPr>
      <w:r>
        <w:rPr>
          <w:rFonts w:ascii="Arial" w:hAnsi="Arial" w:cs="Arial"/>
        </w:rPr>
        <w:t>Worth</w:t>
      </w:r>
      <w:r w:rsidR="00220769">
        <w:rPr>
          <w:rFonts w:ascii="Arial" w:hAnsi="Arial" w:cs="Arial"/>
        </w:rPr>
        <w:t>y</w:t>
      </w:r>
      <w:r>
        <w:rPr>
          <w:rFonts w:ascii="Arial" w:hAnsi="Arial" w:cs="Arial"/>
        </w:rPr>
        <w:t xml:space="preserve"> of note is the very high-grade gold intercept from 270.80 – 272.10 meters where assay results returned 86.10 g/t gold within 4,821.98 g/t Ag Eq.</w:t>
      </w:r>
    </w:p>
    <w:p w14:paraId="7A9FA7E1" w14:textId="3FA50120" w:rsidR="00D57A36" w:rsidRDefault="00D57A36" w:rsidP="00D57A36">
      <w:pPr>
        <w:autoSpaceDE w:val="0"/>
        <w:autoSpaceDN w:val="0"/>
        <w:adjustRightInd w:val="0"/>
        <w:spacing w:after="0" w:line="240" w:lineRule="auto"/>
        <w:jc w:val="both"/>
        <w:rPr>
          <w:rFonts w:ascii="Arial" w:hAnsi="Arial" w:cs="Arial"/>
        </w:rPr>
      </w:pPr>
      <w:r w:rsidRPr="008236EB">
        <w:rPr>
          <w:rFonts w:ascii="Arial" w:hAnsi="Arial" w:cs="Arial"/>
          <w:b/>
          <w:bCs/>
        </w:rPr>
        <w:t xml:space="preserve">Photo </w:t>
      </w:r>
      <w:r w:rsidR="00532FE8">
        <w:rPr>
          <w:rFonts w:ascii="Arial" w:hAnsi="Arial" w:cs="Arial"/>
          <w:b/>
          <w:bCs/>
        </w:rPr>
        <w:t>4</w:t>
      </w:r>
      <w:r>
        <w:rPr>
          <w:rFonts w:ascii="Arial" w:hAnsi="Arial" w:cs="Arial"/>
        </w:rPr>
        <w:t xml:space="preserve"> – SM20- </w:t>
      </w:r>
      <w:r w:rsidR="009459CC">
        <w:rPr>
          <w:rFonts w:ascii="Arial" w:hAnsi="Arial" w:cs="Arial"/>
        </w:rPr>
        <w:t>50</w:t>
      </w:r>
    </w:p>
    <w:p w14:paraId="2B2DC01A" w14:textId="457A3528" w:rsidR="008825AB" w:rsidRDefault="00FF2866" w:rsidP="005C13C2">
      <w:pPr>
        <w:jc w:val="center"/>
        <w:rPr>
          <w:rFonts w:ascii="Arial" w:hAnsi="Arial" w:cs="Arial"/>
          <w:b/>
          <w:bCs/>
        </w:rPr>
      </w:pPr>
      <w:r w:rsidRPr="00FF2866">
        <w:rPr>
          <w:rFonts w:ascii="Arial" w:hAnsi="Arial" w:cs="Arial"/>
          <w:b/>
          <w:bCs/>
          <w:noProof/>
          <w:lang w:eastAsia="en-US"/>
        </w:rPr>
        <w:drawing>
          <wp:inline distT="0" distB="0" distL="0" distR="0" wp14:anchorId="7C562129" wp14:editId="0F4315BD">
            <wp:extent cx="4864100" cy="3352800"/>
            <wp:effectExtent l="0" t="0" r="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2"/>
                        </a:ext>
                      </a:extLst>
                    </a:blip>
                    <a:stretch>
                      <a:fillRect/>
                    </a:stretch>
                  </pic:blipFill>
                  <pic:spPr>
                    <a:xfrm>
                      <a:off x="0" y="0"/>
                      <a:ext cx="4864100" cy="3352800"/>
                    </a:xfrm>
                    <a:prstGeom prst="rect">
                      <a:avLst/>
                    </a:prstGeom>
                  </pic:spPr>
                </pic:pic>
              </a:graphicData>
            </a:graphic>
          </wp:inline>
        </w:drawing>
      </w:r>
    </w:p>
    <w:p w14:paraId="051EFD99" w14:textId="77E1FD4B" w:rsidR="007F0DF4" w:rsidRDefault="0066282B" w:rsidP="007F0DF4">
      <w:pPr>
        <w:rPr>
          <w:rFonts w:ascii="Arial" w:hAnsi="Arial" w:cs="Arial"/>
          <w:b/>
          <w:bCs/>
        </w:rPr>
      </w:pPr>
      <w:r w:rsidRPr="000F3A23">
        <w:rPr>
          <w:rFonts w:ascii="Arial" w:hAnsi="Arial" w:cs="Arial"/>
          <w:b/>
          <w:bCs/>
        </w:rPr>
        <w:t>Summary</w:t>
      </w:r>
    </w:p>
    <w:p w14:paraId="331AA1E0" w14:textId="7C41817D" w:rsidR="00F76C44" w:rsidRDefault="00E95AD1" w:rsidP="00BD3A9F">
      <w:pPr>
        <w:rPr>
          <w:rFonts w:ascii="Arial" w:hAnsi="Arial" w:cs="Arial"/>
        </w:rPr>
      </w:pPr>
      <w:r>
        <w:rPr>
          <w:rFonts w:ascii="Arial" w:hAnsi="Arial" w:cs="Arial"/>
        </w:rPr>
        <w:t>Hole SM20-</w:t>
      </w:r>
      <w:r w:rsidR="000171EE">
        <w:rPr>
          <w:rFonts w:ascii="Arial" w:hAnsi="Arial" w:cs="Arial"/>
        </w:rPr>
        <w:t>50</w:t>
      </w:r>
      <w:r w:rsidR="00434860">
        <w:rPr>
          <w:rFonts w:ascii="Arial" w:hAnsi="Arial" w:cs="Arial"/>
        </w:rPr>
        <w:t xml:space="preserve"> was </w:t>
      </w:r>
      <w:r w:rsidR="00F43BC1">
        <w:rPr>
          <w:rFonts w:ascii="Arial" w:hAnsi="Arial" w:cs="Arial"/>
        </w:rPr>
        <w:t xml:space="preserve">extremely </w:t>
      </w:r>
      <w:r w:rsidR="00434860">
        <w:rPr>
          <w:rFonts w:ascii="Arial" w:hAnsi="Arial" w:cs="Arial"/>
        </w:rPr>
        <w:t xml:space="preserve">successful not only in </w:t>
      </w:r>
      <w:r w:rsidR="00750BF8">
        <w:rPr>
          <w:rFonts w:ascii="Arial" w:hAnsi="Arial" w:cs="Arial"/>
        </w:rPr>
        <w:t>infill</w:t>
      </w:r>
      <w:r w:rsidR="00434860">
        <w:rPr>
          <w:rFonts w:ascii="Arial" w:hAnsi="Arial" w:cs="Arial"/>
        </w:rPr>
        <w:t xml:space="preserve"> drilling of a drill poor area</w:t>
      </w:r>
      <w:r w:rsidR="00654028">
        <w:rPr>
          <w:rFonts w:ascii="Arial" w:hAnsi="Arial" w:cs="Arial"/>
        </w:rPr>
        <w:t>,</w:t>
      </w:r>
      <w:r w:rsidR="00434860">
        <w:rPr>
          <w:rFonts w:ascii="Arial" w:hAnsi="Arial" w:cs="Arial"/>
        </w:rPr>
        <w:t xml:space="preserve"> but also </w:t>
      </w:r>
      <w:r w:rsidR="00654028">
        <w:rPr>
          <w:rFonts w:ascii="Arial" w:hAnsi="Arial" w:cs="Arial"/>
        </w:rPr>
        <w:t xml:space="preserve">following </w:t>
      </w:r>
      <w:r w:rsidR="00434860">
        <w:rPr>
          <w:rFonts w:ascii="Arial" w:hAnsi="Arial" w:cs="Arial"/>
        </w:rPr>
        <w:t>the vertical down plunge of the Santa Maria structure by -1</w:t>
      </w:r>
      <w:r w:rsidR="00F10F01">
        <w:rPr>
          <w:rFonts w:ascii="Arial" w:hAnsi="Arial" w:cs="Arial"/>
        </w:rPr>
        <w:t>60</w:t>
      </w:r>
      <w:r w:rsidR="00434860">
        <w:rPr>
          <w:rFonts w:ascii="Arial" w:hAnsi="Arial" w:cs="Arial"/>
        </w:rPr>
        <w:t xml:space="preserve"> meters f</w:t>
      </w:r>
      <w:r w:rsidR="00F10F01">
        <w:rPr>
          <w:rFonts w:ascii="Arial" w:hAnsi="Arial" w:cs="Arial"/>
        </w:rPr>
        <w:t>rom</w:t>
      </w:r>
      <w:r w:rsidR="00434860">
        <w:rPr>
          <w:rFonts w:ascii="Arial" w:hAnsi="Arial" w:cs="Arial"/>
        </w:rPr>
        <w:t xml:space="preserve"> hole SM20-47 </w:t>
      </w:r>
      <w:r w:rsidR="00F10F01">
        <w:rPr>
          <w:rFonts w:ascii="Arial" w:hAnsi="Arial" w:cs="Arial"/>
        </w:rPr>
        <w:t>and vector</w:t>
      </w:r>
      <w:r w:rsidR="00654028">
        <w:rPr>
          <w:rFonts w:ascii="Arial" w:hAnsi="Arial" w:cs="Arial"/>
        </w:rPr>
        <w:t>ing</w:t>
      </w:r>
      <w:r w:rsidR="00F10F01">
        <w:rPr>
          <w:rFonts w:ascii="Arial" w:hAnsi="Arial" w:cs="Arial"/>
        </w:rPr>
        <w:t xml:space="preserve"> in on earlier results from holes SM20-48 and 49.</w:t>
      </w:r>
    </w:p>
    <w:p w14:paraId="6E51610E" w14:textId="43055025" w:rsidR="00654028" w:rsidRDefault="00654028" w:rsidP="00BD3A9F">
      <w:pPr>
        <w:rPr>
          <w:rFonts w:ascii="Arial" w:hAnsi="Arial" w:cs="Arial"/>
        </w:rPr>
      </w:pPr>
    </w:p>
    <w:p w14:paraId="3DE0713C" w14:textId="6664E3CF" w:rsidR="00654028" w:rsidRDefault="00654028" w:rsidP="00BD3A9F">
      <w:pPr>
        <w:rPr>
          <w:rFonts w:ascii="Arial" w:hAnsi="Arial" w:cs="Arial"/>
        </w:rPr>
      </w:pPr>
    </w:p>
    <w:p w14:paraId="4784744F" w14:textId="77777777" w:rsidR="00654028" w:rsidRDefault="00654028" w:rsidP="00BD3A9F">
      <w:pPr>
        <w:rPr>
          <w:rFonts w:ascii="Arial" w:hAnsi="Arial" w:cs="Arial"/>
        </w:rPr>
      </w:pPr>
    </w:p>
    <w:p w14:paraId="7500CD35" w14:textId="7811814F" w:rsidR="00F10F01" w:rsidRDefault="005810C8" w:rsidP="00BD3A9F">
      <w:pPr>
        <w:rPr>
          <w:rFonts w:ascii="Arial" w:hAnsi="Arial" w:cs="Arial"/>
        </w:rPr>
      </w:pPr>
      <w:r>
        <w:rPr>
          <w:rFonts w:ascii="Arial" w:hAnsi="Arial" w:cs="Arial"/>
        </w:rPr>
        <w:t>In addition,</w:t>
      </w:r>
      <w:r w:rsidR="00F10F01">
        <w:rPr>
          <w:rFonts w:ascii="Arial" w:hAnsi="Arial" w:cs="Arial"/>
        </w:rPr>
        <w:t xml:space="preserve"> the </w:t>
      </w:r>
      <w:r w:rsidR="00654028">
        <w:rPr>
          <w:rFonts w:ascii="Arial" w:hAnsi="Arial" w:cs="Arial"/>
        </w:rPr>
        <w:t xml:space="preserve">new </w:t>
      </w:r>
      <w:r w:rsidR="00F10F01">
        <w:rPr>
          <w:rFonts w:ascii="Arial" w:hAnsi="Arial" w:cs="Arial"/>
        </w:rPr>
        <w:t xml:space="preserve">up hole hydrothermal breccia </w:t>
      </w:r>
      <w:r w:rsidR="00654028">
        <w:rPr>
          <w:rFonts w:ascii="Arial" w:hAnsi="Arial" w:cs="Arial"/>
        </w:rPr>
        <w:t xml:space="preserve">that was </w:t>
      </w:r>
      <w:r w:rsidR="00F10F01">
        <w:rPr>
          <w:rFonts w:ascii="Arial" w:hAnsi="Arial" w:cs="Arial"/>
        </w:rPr>
        <w:t xml:space="preserve">intercepted </w:t>
      </w:r>
      <w:r>
        <w:rPr>
          <w:rFonts w:ascii="Arial" w:hAnsi="Arial" w:cs="Arial"/>
        </w:rPr>
        <w:t xml:space="preserve">shows that </w:t>
      </w:r>
      <w:r w:rsidR="00F10F01">
        <w:rPr>
          <w:rFonts w:ascii="Arial" w:hAnsi="Arial" w:cs="Arial"/>
        </w:rPr>
        <w:t>the structure has increased or opened up to 5.10 meters grad</w:t>
      </w:r>
      <w:r w:rsidR="00B72433">
        <w:rPr>
          <w:rFonts w:ascii="Arial" w:hAnsi="Arial" w:cs="Arial"/>
        </w:rPr>
        <w:t>ing</w:t>
      </w:r>
      <w:r w:rsidR="00F10F01">
        <w:rPr>
          <w:rFonts w:ascii="Arial" w:hAnsi="Arial" w:cs="Arial"/>
        </w:rPr>
        <w:t xml:space="preserve"> 131.49 g/t Ag Eq</w:t>
      </w:r>
      <w:r>
        <w:rPr>
          <w:rFonts w:ascii="Arial" w:hAnsi="Arial" w:cs="Arial"/>
        </w:rPr>
        <w:t xml:space="preserve"> and contains a higher-grade component of 321.39 g/t Ag Eq with 0.51 g/t Au over 1.25 meters. This new silver – gold mineralized hydrothermal breccia </w:t>
      </w:r>
      <w:r w:rsidR="00D5592E">
        <w:rPr>
          <w:rFonts w:ascii="Arial" w:hAnsi="Arial" w:cs="Arial"/>
        </w:rPr>
        <w:t xml:space="preserve">not only remains open in all directions but will add </w:t>
      </w:r>
      <w:r w:rsidR="009168B8">
        <w:rPr>
          <w:rFonts w:ascii="Arial" w:hAnsi="Arial" w:cs="Arial"/>
        </w:rPr>
        <w:t xml:space="preserve">new </w:t>
      </w:r>
      <w:r w:rsidR="00D5592E">
        <w:rPr>
          <w:rFonts w:ascii="Arial" w:hAnsi="Arial" w:cs="Arial"/>
        </w:rPr>
        <w:t>mineralized ounces</w:t>
      </w:r>
      <w:r w:rsidR="009168B8">
        <w:rPr>
          <w:rFonts w:ascii="Arial" w:hAnsi="Arial" w:cs="Arial"/>
        </w:rPr>
        <w:t xml:space="preserve"> to the various systems</w:t>
      </w:r>
      <w:r w:rsidR="00B72433">
        <w:rPr>
          <w:rFonts w:ascii="Arial" w:hAnsi="Arial" w:cs="Arial"/>
        </w:rPr>
        <w:t xml:space="preserve"> we have discovered during this first phase of drilling.</w:t>
      </w:r>
    </w:p>
    <w:p w14:paraId="2E1A601D" w14:textId="529A98ED" w:rsidR="00455B78" w:rsidRPr="00D324E6" w:rsidRDefault="00455B78" w:rsidP="00455B78">
      <w:pPr>
        <w:rPr>
          <w:rFonts w:ascii="Arial" w:hAnsi="Arial" w:cs="Arial"/>
        </w:rPr>
      </w:pPr>
      <w:r>
        <w:rPr>
          <w:rFonts w:ascii="Arial" w:hAnsi="Arial" w:cs="Arial"/>
        </w:rPr>
        <w:t xml:space="preserve">In addition to the new breccia, the strong gold </w:t>
      </w:r>
      <w:r w:rsidR="00B72433">
        <w:rPr>
          <w:rFonts w:ascii="Arial" w:hAnsi="Arial" w:cs="Arial"/>
        </w:rPr>
        <w:t xml:space="preserve">bearing </w:t>
      </w:r>
      <w:r>
        <w:rPr>
          <w:rFonts w:ascii="Arial" w:hAnsi="Arial" w:cs="Arial"/>
        </w:rPr>
        <w:t>domain intercept of the main footwall of the Santa Maria hydrothermal breccia</w:t>
      </w:r>
      <w:r w:rsidR="00B72433">
        <w:rPr>
          <w:rFonts w:ascii="Arial" w:hAnsi="Arial" w:cs="Arial"/>
        </w:rPr>
        <w:t>,</w:t>
      </w:r>
      <w:r>
        <w:rPr>
          <w:rFonts w:ascii="Arial" w:hAnsi="Arial" w:cs="Arial"/>
        </w:rPr>
        <w:t xml:space="preserve"> where the entire 21.90 meters reported 5.29 g/t Au within 349.21 g/t Ag Eq, </w:t>
      </w:r>
      <w:r w:rsidR="00B72433">
        <w:rPr>
          <w:rFonts w:ascii="Arial" w:hAnsi="Arial" w:cs="Arial"/>
        </w:rPr>
        <w:t xml:space="preserve">and </w:t>
      </w:r>
      <w:r>
        <w:rPr>
          <w:rFonts w:ascii="Arial" w:hAnsi="Arial" w:cs="Arial"/>
        </w:rPr>
        <w:t xml:space="preserve">the exceptional </w:t>
      </w:r>
      <w:r w:rsidR="00220769">
        <w:rPr>
          <w:rFonts w:ascii="Arial" w:hAnsi="Arial" w:cs="Arial"/>
        </w:rPr>
        <w:t>higher-grade</w:t>
      </w:r>
      <w:r>
        <w:rPr>
          <w:rFonts w:ascii="Arial" w:hAnsi="Arial" w:cs="Arial"/>
        </w:rPr>
        <w:t xml:space="preserve"> component of 86.10 g/t gold within 4,821.98 g/t Ag Eq not only add quality gold and silver ounces to the resource build out but remain open at strike and depth.</w:t>
      </w:r>
    </w:p>
    <w:p w14:paraId="219C5862" w14:textId="75DC5667" w:rsidR="00DC3C57" w:rsidRPr="006771C2" w:rsidRDefault="00455B78" w:rsidP="0029514D">
      <w:pPr>
        <w:rPr>
          <w:rFonts w:ascii="Arial" w:hAnsi="Arial" w:cs="Arial"/>
        </w:rPr>
      </w:pPr>
      <w:r>
        <w:rPr>
          <w:rFonts w:ascii="Arial" w:hAnsi="Arial" w:cs="Arial"/>
        </w:rPr>
        <w:t>This completes the Phase</w:t>
      </w:r>
      <w:r w:rsidR="0029514D">
        <w:rPr>
          <w:rFonts w:ascii="Arial" w:hAnsi="Arial" w:cs="Arial"/>
        </w:rPr>
        <w:t xml:space="preserve"> 1 exploration and definition drilling on the mineralized Santa Maria structures, </w:t>
      </w:r>
      <w:proofErr w:type="spellStart"/>
      <w:r w:rsidR="0029514D">
        <w:rPr>
          <w:rFonts w:ascii="Arial" w:hAnsi="Arial" w:cs="Arial"/>
        </w:rPr>
        <w:t>breccias</w:t>
      </w:r>
      <w:proofErr w:type="spellEnd"/>
      <w:r w:rsidR="0029514D">
        <w:rPr>
          <w:rFonts w:ascii="Arial" w:hAnsi="Arial" w:cs="Arial"/>
        </w:rPr>
        <w:t xml:space="preserve"> and diorite dikes</w:t>
      </w:r>
      <w:r w:rsidR="00F700F1">
        <w:rPr>
          <w:rFonts w:ascii="Arial" w:hAnsi="Arial" w:cs="Arial"/>
        </w:rPr>
        <w:t>. The Company will</w:t>
      </w:r>
      <w:r w:rsidR="0029514D">
        <w:rPr>
          <w:rFonts w:ascii="Arial" w:hAnsi="Arial" w:cs="Arial"/>
        </w:rPr>
        <w:t xml:space="preserve"> now compile all the results to define not only follow up definition drilling targets</w:t>
      </w:r>
      <w:r w:rsidR="00F700F1">
        <w:rPr>
          <w:rFonts w:ascii="Arial" w:hAnsi="Arial" w:cs="Arial"/>
        </w:rPr>
        <w:t>,</w:t>
      </w:r>
      <w:r w:rsidR="0029514D">
        <w:rPr>
          <w:rFonts w:ascii="Arial" w:hAnsi="Arial" w:cs="Arial"/>
        </w:rPr>
        <w:t xml:space="preserve"> but to outline targets in the eastern sector of the property</w:t>
      </w:r>
      <w:r w:rsidR="00F700F1">
        <w:rPr>
          <w:rFonts w:ascii="Arial" w:hAnsi="Arial" w:cs="Arial"/>
        </w:rPr>
        <w:t>. This sector</w:t>
      </w:r>
      <w:r w:rsidR="0029514D">
        <w:rPr>
          <w:rFonts w:ascii="Arial" w:hAnsi="Arial" w:cs="Arial"/>
        </w:rPr>
        <w:t xml:space="preserve"> includes newly discover</w:t>
      </w:r>
      <w:r w:rsidR="00F700F1">
        <w:rPr>
          <w:rFonts w:ascii="Arial" w:hAnsi="Arial" w:cs="Arial"/>
        </w:rPr>
        <w:t>ed</w:t>
      </w:r>
      <w:r w:rsidR="0029514D">
        <w:rPr>
          <w:rFonts w:ascii="Arial" w:hAnsi="Arial" w:cs="Arial"/>
        </w:rPr>
        <w:t xml:space="preserve"> mineralization outcropping on surface</w:t>
      </w:r>
      <w:r w:rsidR="00F700F1">
        <w:rPr>
          <w:rFonts w:ascii="Arial" w:hAnsi="Arial" w:cs="Arial"/>
        </w:rPr>
        <w:t>,</w:t>
      </w:r>
      <w:r w:rsidR="0029514D">
        <w:rPr>
          <w:rFonts w:ascii="Arial" w:hAnsi="Arial" w:cs="Arial"/>
        </w:rPr>
        <w:t xml:space="preserve"> </w:t>
      </w:r>
      <w:r w:rsidR="00F700F1">
        <w:rPr>
          <w:rFonts w:ascii="Arial" w:hAnsi="Arial" w:cs="Arial"/>
        </w:rPr>
        <w:t xml:space="preserve">and </w:t>
      </w:r>
      <w:r w:rsidR="0029514D">
        <w:rPr>
          <w:rFonts w:ascii="Arial" w:hAnsi="Arial" w:cs="Arial"/>
        </w:rPr>
        <w:t>also geophysical IP anomalies</w:t>
      </w:r>
      <w:r w:rsidR="00220769">
        <w:rPr>
          <w:rFonts w:ascii="Arial" w:hAnsi="Arial" w:cs="Arial"/>
        </w:rPr>
        <w:t xml:space="preserve"> </w:t>
      </w:r>
      <w:r w:rsidR="00F700F1">
        <w:rPr>
          <w:rFonts w:ascii="Arial" w:hAnsi="Arial" w:cs="Arial"/>
        </w:rPr>
        <w:t>previously identified</w:t>
      </w:r>
      <w:r w:rsidR="0029514D">
        <w:rPr>
          <w:rFonts w:ascii="Arial" w:hAnsi="Arial" w:cs="Arial"/>
        </w:rPr>
        <w:t>, all which have never been drilled.</w:t>
      </w:r>
    </w:p>
    <w:p w14:paraId="18342048" w14:textId="30474819" w:rsidR="00D03CC3" w:rsidRPr="00F03B52" w:rsidRDefault="00D03CC3" w:rsidP="00D03CC3">
      <w:pPr>
        <w:autoSpaceDE w:val="0"/>
        <w:autoSpaceDN w:val="0"/>
        <w:adjustRightInd w:val="0"/>
        <w:spacing w:after="0" w:line="240" w:lineRule="auto"/>
        <w:jc w:val="both"/>
        <w:rPr>
          <w:rFonts w:ascii="Arial" w:hAnsi="Arial" w:cs="Arial"/>
          <w:b/>
          <w:bCs/>
        </w:rPr>
      </w:pPr>
      <w:r w:rsidRPr="00F03B52">
        <w:rPr>
          <w:rFonts w:ascii="Arial" w:hAnsi="Arial" w:cs="Arial"/>
          <w:b/>
          <w:bCs/>
        </w:rPr>
        <w:t>QA QC Procedure</w:t>
      </w:r>
    </w:p>
    <w:p w14:paraId="22C72427" w14:textId="77777777" w:rsidR="00D03CC3" w:rsidRPr="00F03B52" w:rsidRDefault="00D03CC3" w:rsidP="00D03CC3">
      <w:pPr>
        <w:autoSpaceDE w:val="0"/>
        <w:autoSpaceDN w:val="0"/>
        <w:adjustRightInd w:val="0"/>
        <w:spacing w:after="0" w:line="240" w:lineRule="auto"/>
        <w:jc w:val="both"/>
        <w:rPr>
          <w:rFonts w:ascii="Arial" w:hAnsi="Arial" w:cs="Arial"/>
        </w:rPr>
      </w:pPr>
    </w:p>
    <w:p w14:paraId="153E0FC3" w14:textId="06A836A6" w:rsidR="00D27CC5" w:rsidRPr="00D27CC5" w:rsidRDefault="00D03CC3" w:rsidP="00D30206">
      <w:pPr>
        <w:spacing w:before="0" w:line="235" w:lineRule="atLeast"/>
        <w:jc w:val="both"/>
        <w:rPr>
          <w:rFonts w:ascii="Arial" w:eastAsia="Times New Roman" w:hAnsi="Arial" w:cs="Arial"/>
          <w:kern w:val="0"/>
          <w:lang w:val="en-CA" w:eastAsia="en-US"/>
        </w:rPr>
      </w:pPr>
      <w:r w:rsidRPr="00F03B52">
        <w:rPr>
          <w:rFonts w:ascii="Arial" w:eastAsia="Times New Roman" w:hAnsi="Arial" w:cs="Arial"/>
          <w:kern w:val="0"/>
          <w:lang w:val="en-CA" w:eastAsia="en-US"/>
        </w:rPr>
        <w:t xml:space="preserve">Analytical results of sampling reported by Fabled </w:t>
      </w:r>
      <w:r w:rsidR="00C022C2" w:rsidRPr="00F03B52">
        <w:rPr>
          <w:rFonts w:ascii="Arial" w:eastAsia="Times New Roman" w:hAnsi="Arial" w:cs="Arial"/>
          <w:kern w:val="0"/>
          <w:lang w:val="en-CA" w:eastAsia="en-US"/>
        </w:rPr>
        <w:t>S</w:t>
      </w:r>
      <w:r w:rsidRPr="00F03B52">
        <w:rPr>
          <w:rFonts w:ascii="Arial" w:eastAsia="Times New Roman" w:hAnsi="Arial" w:cs="Arial"/>
          <w:kern w:val="0"/>
          <w:lang w:val="en-CA" w:eastAsia="en-US"/>
        </w:rPr>
        <w:t xml:space="preserve">ilver </w:t>
      </w:r>
      <w:r w:rsidR="00C022C2" w:rsidRPr="00F03B52">
        <w:rPr>
          <w:rFonts w:ascii="Arial" w:eastAsia="Times New Roman" w:hAnsi="Arial" w:cs="Arial"/>
          <w:kern w:val="0"/>
          <w:lang w:val="en-CA" w:eastAsia="en-US"/>
        </w:rPr>
        <w:t>G</w:t>
      </w:r>
      <w:r w:rsidRPr="00F03B52">
        <w:rPr>
          <w:rFonts w:ascii="Arial" w:eastAsia="Times New Roman" w:hAnsi="Arial" w:cs="Arial"/>
          <w:kern w:val="0"/>
          <w:lang w:val="en-CA" w:eastAsia="en-US"/>
        </w:rPr>
        <w:t xml:space="preserve">old represent </w:t>
      </w:r>
      <w:r w:rsidR="001F6770">
        <w:rPr>
          <w:rFonts w:ascii="Arial" w:eastAsia="Times New Roman" w:hAnsi="Arial" w:cs="Arial"/>
          <w:kern w:val="0"/>
          <w:lang w:val="en-CA" w:eastAsia="en-US"/>
        </w:rPr>
        <w:t>core samples</w:t>
      </w:r>
      <w:r w:rsidR="003963EB">
        <w:rPr>
          <w:rFonts w:ascii="Arial" w:eastAsia="Times New Roman" w:hAnsi="Arial" w:cs="Arial"/>
          <w:kern w:val="0"/>
          <w:lang w:val="en-CA" w:eastAsia="en-US"/>
        </w:rPr>
        <w:t xml:space="preserve"> that have been sawn in half with half of the core sampled and </w:t>
      </w:r>
      <w:r w:rsidRPr="00F03B52">
        <w:rPr>
          <w:rFonts w:ascii="Arial" w:eastAsia="Times New Roman" w:hAnsi="Arial" w:cs="Arial"/>
          <w:kern w:val="0"/>
          <w:lang w:val="en-CA" w:eastAsia="en-US"/>
        </w:rPr>
        <w:t>submitted by Fabled Silver Gold staff directly to ALS Chemex, Chihuahua, Chihuahua, Mexico. Samples were crushed, split, and pulverized as per ALS Chemex method PREP-31, then analyzed for ME-ICP61 33 element package by four acid digestion with ICP-AES Finish. ME-GRA21</w:t>
      </w:r>
      <w:r w:rsidR="00C022C2" w:rsidRPr="00F03B52">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method for Au and Ag by fire assay and gravimetric finish, 30g nominal sample weight.</w:t>
      </w:r>
    </w:p>
    <w:p w14:paraId="64D7678E" w14:textId="77777777" w:rsidR="00D03CC3" w:rsidRPr="00F03B52" w:rsidRDefault="00D03CC3" w:rsidP="00D03CC3">
      <w:pPr>
        <w:spacing w:before="0" w:line="235" w:lineRule="atLeast"/>
        <w:rPr>
          <w:rFonts w:ascii="Calibri" w:eastAsia="Times New Roman" w:hAnsi="Calibri" w:cs="Calibri"/>
          <w:b/>
          <w:bCs/>
          <w:kern w:val="0"/>
          <w:lang w:val="en-CA" w:eastAsia="en-US"/>
        </w:rPr>
      </w:pPr>
      <w:r w:rsidRPr="00F03B52">
        <w:rPr>
          <w:rFonts w:ascii="Arial" w:eastAsia="Times New Roman" w:hAnsi="Arial" w:cs="Arial"/>
          <w:b/>
          <w:bCs/>
          <w:kern w:val="0"/>
          <w:lang w:val="en-CA" w:eastAsia="en-US"/>
        </w:rPr>
        <w:t>Over Limit Methods</w:t>
      </w:r>
    </w:p>
    <w:p w14:paraId="36ACA168" w14:textId="77777777" w:rsidR="00D03CC3" w:rsidRPr="00F03B52" w:rsidRDefault="00D03CC3" w:rsidP="00D03CC3">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For samples triggering precious metal over-limit thresholds of 10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 xml:space="preserve">g/t Au or </w:t>
      </w:r>
      <w:r w:rsidR="003F28B0">
        <w:rPr>
          <w:rFonts w:ascii="Arial" w:eastAsia="Times New Roman" w:hAnsi="Arial" w:cs="Arial"/>
          <w:kern w:val="0"/>
          <w:lang w:val="en-CA" w:eastAsia="en-US"/>
        </w:rPr>
        <w:t>1</w:t>
      </w:r>
      <w:r w:rsidRPr="00F03B52">
        <w:rPr>
          <w:rFonts w:ascii="Arial" w:eastAsia="Times New Roman" w:hAnsi="Arial" w:cs="Arial"/>
          <w:kern w:val="0"/>
          <w:lang w:val="en-CA" w:eastAsia="en-US"/>
        </w:rPr>
        <w:t>00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 xml:space="preserve">g/t Ag, </w:t>
      </w:r>
      <w:r w:rsidR="003C467C" w:rsidRPr="00F03B52">
        <w:rPr>
          <w:rFonts w:ascii="Arial" w:eastAsia="Times New Roman" w:hAnsi="Arial" w:cs="Arial"/>
          <w:kern w:val="0"/>
          <w:lang w:val="en-CA" w:eastAsia="en-US"/>
        </w:rPr>
        <w:t>the following is being used</w:t>
      </w:r>
      <w:r w:rsidR="00C022C2" w:rsidRPr="00F03B52">
        <w:rPr>
          <w:rFonts w:ascii="Arial" w:eastAsia="Times New Roman" w:hAnsi="Arial" w:cs="Arial"/>
          <w:kern w:val="0"/>
          <w:lang w:val="en-CA" w:eastAsia="en-US"/>
        </w:rPr>
        <w:t>:</w:t>
      </w:r>
    </w:p>
    <w:p w14:paraId="17B8DF10" w14:textId="77777777" w:rsidR="00D03CC3" w:rsidRPr="00F03B52" w:rsidRDefault="00D03CC3" w:rsidP="00D03CC3">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Au-GRA21 Au by fire assay and gravimetric finish with 30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g sample.</w:t>
      </w:r>
    </w:p>
    <w:p w14:paraId="29F0D007" w14:textId="7397B98B" w:rsidR="000848AE" w:rsidRPr="00CA465A" w:rsidRDefault="00D03CC3" w:rsidP="00D27CC5">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Ag-GRA21 Ag by fire assay and gravimetric finish.</w:t>
      </w:r>
    </w:p>
    <w:p w14:paraId="44B12B57" w14:textId="7E4544CF" w:rsidR="00E95AD1" w:rsidRPr="009B5253" w:rsidRDefault="00D03CC3" w:rsidP="009B5253">
      <w:pPr>
        <w:spacing w:before="100" w:beforeAutospacing="1" w:after="100" w:afterAutospacing="1" w:line="240" w:lineRule="auto"/>
        <w:rPr>
          <w:rFonts w:ascii="ArialMT" w:eastAsia="Times New Roman" w:hAnsi="ArialMT" w:cs="Times New Roman"/>
          <w:color w:val="000000"/>
          <w:kern w:val="0"/>
          <w:sz w:val="18"/>
          <w:szCs w:val="18"/>
          <w:lang w:val="en-CA" w:eastAsia="en-US"/>
        </w:rPr>
      </w:pPr>
      <w:r w:rsidRPr="00F03B52">
        <w:rPr>
          <w:rFonts w:ascii="Arial" w:eastAsia="Times New Roman" w:hAnsi="Arial" w:cs="Arial"/>
          <w:kern w:val="0"/>
          <w:lang w:val="en-CA" w:eastAsia="en-US"/>
        </w:rPr>
        <w:t xml:space="preserve">Fabled </w:t>
      </w:r>
      <w:r w:rsidR="00C022C2" w:rsidRPr="00F03B52">
        <w:rPr>
          <w:rFonts w:ascii="Arial" w:eastAsia="Times New Roman" w:hAnsi="Arial" w:cs="Arial"/>
          <w:kern w:val="0"/>
          <w:lang w:val="en-CA" w:eastAsia="en-US"/>
        </w:rPr>
        <w:t>S</w:t>
      </w:r>
      <w:r w:rsidRPr="00F03B52">
        <w:rPr>
          <w:rFonts w:ascii="Arial" w:eastAsia="Times New Roman" w:hAnsi="Arial" w:cs="Arial"/>
          <w:kern w:val="0"/>
          <w:lang w:val="en-CA" w:eastAsia="en-US"/>
        </w:rPr>
        <w:t xml:space="preserve">ilver </w:t>
      </w:r>
      <w:r w:rsidR="00C022C2" w:rsidRPr="00F03B52">
        <w:rPr>
          <w:rFonts w:ascii="Arial" w:eastAsia="Times New Roman" w:hAnsi="Arial" w:cs="Arial"/>
          <w:kern w:val="0"/>
          <w:lang w:val="en-CA" w:eastAsia="en-US"/>
        </w:rPr>
        <w:t>G</w:t>
      </w:r>
      <w:r w:rsidRPr="00F03B52">
        <w:rPr>
          <w:rFonts w:ascii="Arial" w:eastAsia="Times New Roman" w:hAnsi="Arial" w:cs="Arial"/>
          <w:kern w:val="0"/>
          <w:lang w:val="en-CA" w:eastAsia="en-US"/>
        </w:rPr>
        <w:t>old monitors QA/QC using commercially sourced standards and locally sourced blank materials inserted within the sample sequence at regular intervals.</w:t>
      </w:r>
    </w:p>
    <w:p w14:paraId="01292FB9" w14:textId="110D4232" w:rsidR="00236BFC" w:rsidRDefault="00236BFC" w:rsidP="00EE213D">
      <w:pPr>
        <w:autoSpaceDE w:val="0"/>
        <w:autoSpaceDN w:val="0"/>
        <w:adjustRightInd w:val="0"/>
        <w:spacing w:after="0" w:line="240" w:lineRule="auto"/>
        <w:jc w:val="both"/>
        <w:rPr>
          <w:rFonts w:ascii="Arial" w:hAnsi="Arial" w:cs="Arial"/>
          <w:b/>
          <w:bCs/>
        </w:rPr>
      </w:pPr>
      <w:r w:rsidRPr="00EE213D">
        <w:rPr>
          <w:rFonts w:ascii="Arial" w:hAnsi="Arial" w:cs="Arial"/>
          <w:b/>
          <w:bCs/>
        </w:rPr>
        <w:t xml:space="preserve">About Fabled </w:t>
      </w:r>
      <w:r w:rsidR="0028390F" w:rsidRPr="00EE213D">
        <w:rPr>
          <w:rFonts w:ascii="Arial" w:hAnsi="Arial" w:cs="Arial"/>
          <w:b/>
          <w:bCs/>
        </w:rPr>
        <w:t>Silver Gold Corp.</w:t>
      </w:r>
    </w:p>
    <w:p w14:paraId="24187A4A" w14:textId="77777777" w:rsidR="0047751C" w:rsidRPr="00EE213D" w:rsidRDefault="0047751C" w:rsidP="00EE213D">
      <w:pPr>
        <w:autoSpaceDE w:val="0"/>
        <w:autoSpaceDN w:val="0"/>
        <w:adjustRightInd w:val="0"/>
        <w:spacing w:after="0" w:line="240" w:lineRule="auto"/>
        <w:jc w:val="both"/>
        <w:rPr>
          <w:rFonts w:ascii="Arial" w:hAnsi="Arial" w:cs="Arial"/>
          <w:b/>
          <w:bCs/>
        </w:rPr>
      </w:pPr>
    </w:p>
    <w:p w14:paraId="5A18378F" w14:textId="37120F57" w:rsidR="00236BFC" w:rsidRDefault="00236BFC" w:rsidP="00FF3B29">
      <w:pPr>
        <w:autoSpaceDE w:val="0"/>
        <w:autoSpaceDN w:val="0"/>
        <w:adjustRightInd w:val="0"/>
        <w:spacing w:after="0" w:line="240" w:lineRule="auto"/>
        <w:jc w:val="both"/>
        <w:rPr>
          <w:rFonts w:ascii="Arial" w:hAnsi="Arial" w:cs="Arial"/>
        </w:rPr>
      </w:pPr>
      <w:r w:rsidRPr="00EE213D">
        <w:rPr>
          <w:rFonts w:ascii="Arial" w:hAnsi="Arial" w:cs="Arial"/>
        </w:rPr>
        <w:t xml:space="preserve">Fabled is focused on acquiring, exploring and operating properties that yield near-term metal production. The </w:t>
      </w:r>
      <w:r w:rsidR="00C022C2">
        <w:rPr>
          <w:rFonts w:ascii="Arial" w:hAnsi="Arial" w:cs="Arial"/>
        </w:rPr>
        <w:t>C</w:t>
      </w:r>
      <w:r w:rsidR="00C022C2" w:rsidRPr="00EE213D">
        <w:rPr>
          <w:rFonts w:ascii="Arial" w:hAnsi="Arial" w:cs="Arial"/>
        </w:rPr>
        <w:t xml:space="preserve">ompany </w:t>
      </w:r>
      <w:r w:rsidRPr="00EE213D">
        <w:rPr>
          <w:rFonts w:ascii="Arial" w:hAnsi="Arial" w:cs="Arial"/>
        </w:rPr>
        <w:t xml:space="preserve">has an experienced management team with multiple years of involvement in mining and exploration in Mexico. The </w:t>
      </w:r>
      <w:r w:rsidR="00C022C2">
        <w:rPr>
          <w:rFonts w:ascii="Arial" w:hAnsi="Arial" w:cs="Arial"/>
        </w:rPr>
        <w:t>C</w:t>
      </w:r>
      <w:r w:rsidRPr="00EE213D">
        <w:rPr>
          <w:rFonts w:ascii="Arial" w:hAnsi="Arial" w:cs="Arial"/>
        </w:rPr>
        <w:t>ompany's mandate is to focus on acquiring precious metal properties in Mexico with blue-sky exploration potential.</w:t>
      </w:r>
    </w:p>
    <w:p w14:paraId="4AE35698" w14:textId="0E7DE4D5" w:rsidR="00F700F1" w:rsidRDefault="00F700F1" w:rsidP="00FF3B29">
      <w:pPr>
        <w:autoSpaceDE w:val="0"/>
        <w:autoSpaceDN w:val="0"/>
        <w:adjustRightInd w:val="0"/>
        <w:spacing w:after="0" w:line="240" w:lineRule="auto"/>
        <w:jc w:val="both"/>
        <w:rPr>
          <w:rFonts w:ascii="Arial" w:hAnsi="Arial" w:cs="Arial"/>
        </w:rPr>
      </w:pPr>
    </w:p>
    <w:p w14:paraId="0EC06A2B" w14:textId="77777777" w:rsidR="00F700F1" w:rsidRDefault="00F700F1" w:rsidP="00FF3B29">
      <w:pPr>
        <w:autoSpaceDE w:val="0"/>
        <w:autoSpaceDN w:val="0"/>
        <w:adjustRightInd w:val="0"/>
        <w:spacing w:after="0" w:line="240" w:lineRule="auto"/>
        <w:jc w:val="both"/>
        <w:rPr>
          <w:rFonts w:ascii="Arial" w:hAnsi="Arial" w:cs="Arial"/>
        </w:rPr>
      </w:pPr>
    </w:p>
    <w:p w14:paraId="6E1843A6" w14:textId="77777777" w:rsidR="003A2223" w:rsidRPr="00EE213D" w:rsidRDefault="003A2223" w:rsidP="00EE213D">
      <w:pPr>
        <w:autoSpaceDE w:val="0"/>
        <w:autoSpaceDN w:val="0"/>
        <w:adjustRightInd w:val="0"/>
        <w:spacing w:after="0" w:line="240" w:lineRule="auto"/>
        <w:jc w:val="both"/>
        <w:rPr>
          <w:rFonts w:ascii="Arial" w:hAnsi="Arial" w:cs="Arial"/>
        </w:rPr>
      </w:pPr>
    </w:p>
    <w:p w14:paraId="33E81F9B" w14:textId="71B1A134" w:rsidR="00616306" w:rsidRPr="00EE213D" w:rsidRDefault="00616306" w:rsidP="00616306">
      <w:pPr>
        <w:autoSpaceDE w:val="0"/>
        <w:autoSpaceDN w:val="0"/>
        <w:adjustRightInd w:val="0"/>
        <w:spacing w:after="0" w:line="240" w:lineRule="auto"/>
        <w:jc w:val="both"/>
        <w:rPr>
          <w:rFonts w:ascii="Arial" w:hAnsi="Arial" w:cs="Arial"/>
        </w:rPr>
      </w:pPr>
      <w:r w:rsidRPr="00EE213D">
        <w:rPr>
          <w:rFonts w:ascii="Arial" w:hAnsi="Arial" w:cs="Arial"/>
        </w:rPr>
        <w:lastRenderedPageBreak/>
        <w:t xml:space="preserve">The </w:t>
      </w:r>
      <w:r>
        <w:rPr>
          <w:rFonts w:ascii="Arial" w:hAnsi="Arial" w:cs="Arial"/>
        </w:rPr>
        <w:t>C</w:t>
      </w:r>
      <w:r w:rsidRPr="00EE213D">
        <w:rPr>
          <w:rFonts w:ascii="Arial" w:hAnsi="Arial" w:cs="Arial"/>
        </w:rPr>
        <w:t>ompany has entered into an agreement with Golden Minerals Company</w:t>
      </w:r>
      <w:r>
        <w:rPr>
          <w:rFonts w:ascii="Arial" w:hAnsi="Arial" w:cs="Arial"/>
        </w:rPr>
        <w:t xml:space="preserve"> (NYSE American and </w:t>
      </w:r>
      <w:r w:rsidR="00F02E79">
        <w:rPr>
          <w:rFonts w:ascii="Arial" w:hAnsi="Arial" w:cs="Arial"/>
        </w:rPr>
        <w:t xml:space="preserve">      </w:t>
      </w:r>
      <w:r>
        <w:rPr>
          <w:rFonts w:ascii="Arial" w:hAnsi="Arial" w:cs="Arial"/>
        </w:rPr>
        <w:t>TSX: AUMN)</w:t>
      </w:r>
      <w:r w:rsidRPr="00EE213D">
        <w:rPr>
          <w:rFonts w:ascii="Arial" w:hAnsi="Arial" w:cs="Arial"/>
        </w:rPr>
        <w:t xml:space="preserve"> to acquire the Santa Maria </w:t>
      </w:r>
      <w:r w:rsidR="00501D78">
        <w:rPr>
          <w:rFonts w:ascii="Arial" w:hAnsi="Arial" w:cs="Arial"/>
        </w:rPr>
        <w:t>Property</w:t>
      </w:r>
      <w:r w:rsidRPr="00EE213D">
        <w:rPr>
          <w:rFonts w:ascii="Arial" w:hAnsi="Arial" w:cs="Arial"/>
        </w:rPr>
        <w:t>, a high-grade silver-gold property situated in the cent</w:t>
      </w:r>
      <w:r w:rsidR="003F28B0">
        <w:rPr>
          <w:rFonts w:ascii="Arial" w:hAnsi="Arial" w:cs="Arial"/>
        </w:rPr>
        <w:t>er</w:t>
      </w:r>
      <w:r w:rsidRPr="00EE213D">
        <w:rPr>
          <w:rFonts w:ascii="Arial" w:hAnsi="Arial" w:cs="Arial"/>
        </w:rPr>
        <w:t xml:space="preserve"> of the Mexican epithermal silver-gold belt. The belt has been recognized as a significant metallogenic province, which has reportedly produced more silver than any other equivalent area in the world.</w:t>
      </w:r>
    </w:p>
    <w:p w14:paraId="7E6F1AB3" w14:textId="77777777" w:rsidR="009B5253" w:rsidRDefault="009B5253" w:rsidP="0075385C">
      <w:pPr>
        <w:spacing w:after="0" w:line="240" w:lineRule="auto"/>
        <w:ind w:right="-10"/>
        <w:jc w:val="both"/>
        <w:rPr>
          <w:rFonts w:ascii="Arial" w:eastAsia="Arial" w:hAnsi="Arial" w:cs="Arial"/>
          <w:b/>
        </w:rPr>
      </w:pPr>
    </w:p>
    <w:p w14:paraId="126328D3" w14:textId="09FB0803" w:rsidR="0075385C" w:rsidRPr="001C58BC" w:rsidRDefault="0075385C" w:rsidP="0075385C">
      <w:pPr>
        <w:spacing w:after="0" w:line="240" w:lineRule="auto"/>
        <w:ind w:right="-10"/>
        <w:jc w:val="both"/>
        <w:rPr>
          <w:rFonts w:ascii="Arial" w:eastAsia="Arial" w:hAnsi="Arial" w:cs="Arial"/>
          <w:b/>
        </w:rPr>
      </w:pPr>
      <w:r w:rsidRPr="001C58BC">
        <w:rPr>
          <w:rFonts w:ascii="Arial" w:eastAsia="Arial" w:hAnsi="Arial" w:cs="Arial"/>
          <w:b/>
        </w:rPr>
        <w:t>Mr. Peter J. Hawley, President and C.E.O.</w:t>
      </w:r>
    </w:p>
    <w:p w14:paraId="0121F09C" w14:textId="77777777" w:rsidR="0075385C" w:rsidRPr="00644392" w:rsidRDefault="0075385C" w:rsidP="0075385C">
      <w:pPr>
        <w:spacing w:after="0" w:line="240" w:lineRule="auto"/>
        <w:ind w:right="-10"/>
        <w:jc w:val="both"/>
        <w:rPr>
          <w:rFonts w:ascii="Arial" w:eastAsia="Arial" w:hAnsi="Arial" w:cs="Arial"/>
        </w:rPr>
      </w:pPr>
      <w:r w:rsidRPr="00644392">
        <w:rPr>
          <w:rFonts w:ascii="Arial" w:eastAsia="Arial" w:hAnsi="Arial" w:cs="Arial"/>
        </w:rPr>
        <w:t xml:space="preserve">Fabled </w:t>
      </w:r>
      <w:r w:rsidR="005162F0">
        <w:rPr>
          <w:rFonts w:ascii="Arial" w:eastAsia="Arial" w:hAnsi="Arial" w:cs="Arial"/>
        </w:rPr>
        <w:t>Silver Gold</w:t>
      </w:r>
      <w:r w:rsidRPr="00644392">
        <w:rPr>
          <w:rFonts w:ascii="Arial" w:eastAsia="Arial" w:hAnsi="Arial" w:cs="Arial"/>
        </w:rPr>
        <w:t xml:space="preserve"> Corp.</w:t>
      </w:r>
    </w:p>
    <w:p w14:paraId="0E184EDE" w14:textId="77777777" w:rsidR="0075385C" w:rsidRPr="00644392" w:rsidRDefault="0075385C" w:rsidP="0075385C">
      <w:pPr>
        <w:spacing w:after="0" w:line="240" w:lineRule="auto"/>
        <w:ind w:right="-10"/>
        <w:jc w:val="both"/>
        <w:rPr>
          <w:rFonts w:ascii="Arial" w:eastAsia="Arial" w:hAnsi="Arial" w:cs="Arial"/>
        </w:rPr>
      </w:pPr>
      <w:r w:rsidRPr="00644392">
        <w:rPr>
          <w:rFonts w:ascii="Arial" w:eastAsia="Arial" w:hAnsi="Arial" w:cs="Arial"/>
        </w:rPr>
        <w:t>Phone: (819) 316-0919</w:t>
      </w:r>
    </w:p>
    <w:p w14:paraId="559644FC" w14:textId="77777777" w:rsidR="0075385C" w:rsidRDefault="00D47ABE" w:rsidP="0075385C">
      <w:pPr>
        <w:spacing w:after="0" w:line="240" w:lineRule="auto"/>
        <w:ind w:right="-10"/>
        <w:jc w:val="both"/>
        <w:rPr>
          <w:rFonts w:ascii="Arial" w:eastAsia="Arial" w:hAnsi="Arial" w:cs="Arial"/>
        </w:rPr>
      </w:pPr>
      <w:hyperlink r:id="rId23" w:history="1">
        <w:r w:rsidR="00E5661B" w:rsidRPr="00B503F0">
          <w:rPr>
            <w:rStyle w:val="Hyperlink"/>
            <w:rFonts w:ascii="Arial" w:eastAsia="Arial" w:hAnsi="Arial" w:cs="Arial"/>
          </w:rPr>
          <w:t>peter@fabledfco.com</w:t>
        </w:r>
      </w:hyperlink>
    </w:p>
    <w:p w14:paraId="00E14E95" w14:textId="77777777" w:rsidR="00E5661B" w:rsidRDefault="00E5661B" w:rsidP="0075385C">
      <w:pPr>
        <w:spacing w:after="0" w:line="240" w:lineRule="auto"/>
        <w:ind w:right="-10"/>
        <w:jc w:val="both"/>
        <w:rPr>
          <w:rFonts w:ascii="Arial" w:eastAsia="Arial" w:hAnsi="Arial" w:cs="Arial"/>
        </w:rPr>
      </w:pPr>
    </w:p>
    <w:p w14:paraId="5E904973" w14:textId="77777777" w:rsidR="00E5661B" w:rsidRDefault="00E5661B" w:rsidP="00E5661B">
      <w:pPr>
        <w:spacing w:after="0" w:line="240" w:lineRule="auto"/>
        <w:ind w:right="-10"/>
        <w:jc w:val="both"/>
        <w:rPr>
          <w:rFonts w:ascii="Arial" w:eastAsia="Arial" w:hAnsi="Arial" w:cs="Arial"/>
          <w:b/>
          <w:bCs/>
        </w:rPr>
      </w:pPr>
      <w:r w:rsidRPr="00EE213D">
        <w:rPr>
          <w:rFonts w:ascii="Arial" w:eastAsia="Arial" w:hAnsi="Arial" w:cs="Arial"/>
          <w:b/>
          <w:bCs/>
        </w:rPr>
        <w:t>For further information please contact:</w:t>
      </w:r>
    </w:p>
    <w:p w14:paraId="605E97C5" w14:textId="77777777" w:rsidR="00E5661B" w:rsidRDefault="00E5661B" w:rsidP="00E5661B">
      <w:pPr>
        <w:spacing w:after="0" w:line="240" w:lineRule="auto"/>
        <w:ind w:right="-10"/>
        <w:jc w:val="both"/>
        <w:rPr>
          <w:rFonts w:ascii="Arial" w:eastAsia="Arial" w:hAnsi="Arial" w:cs="Arial"/>
          <w:b/>
          <w:bCs/>
        </w:rPr>
      </w:pPr>
    </w:p>
    <w:p w14:paraId="27F14173" w14:textId="77777777" w:rsidR="00E5661B" w:rsidRPr="00D30206" w:rsidRDefault="00E5661B" w:rsidP="00E5661B">
      <w:pPr>
        <w:spacing w:after="0" w:line="240" w:lineRule="auto"/>
        <w:ind w:right="-10"/>
        <w:jc w:val="both"/>
        <w:rPr>
          <w:rFonts w:ascii="Arial" w:eastAsia="Arial" w:hAnsi="Arial" w:cs="Arial"/>
          <w:b/>
          <w:bCs/>
        </w:rPr>
      </w:pPr>
      <w:r>
        <w:rPr>
          <w:rFonts w:ascii="Arial" w:eastAsia="Arial" w:hAnsi="Arial" w:cs="Arial"/>
          <w:b/>
          <w:bCs/>
        </w:rPr>
        <w:t>info@fabledfco.com</w:t>
      </w:r>
    </w:p>
    <w:p w14:paraId="6D68AD4B" w14:textId="77777777" w:rsidR="0075385C" w:rsidRPr="000908A7" w:rsidRDefault="0075385C" w:rsidP="0075385C">
      <w:pPr>
        <w:spacing w:after="0" w:line="240" w:lineRule="auto"/>
        <w:ind w:right="-10"/>
        <w:jc w:val="both"/>
        <w:rPr>
          <w:rFonts w:ascii="Arial" w:eastAsia="Arial" w:hAnsi="Arial" w:cs="Arial"/>
          <w:u w:val="single"/>
        </w:rPr>
      </w:pPr>
    </w:p>
    <w:p w14:paraId="63CD1240" w14:textId="77777777" w:rsidR="0075385C" w:rsidRPr="000908A7" w:rsidRDefault="0075385C" w:rsidP="0075385C">
      <w:pPr>
        <w:spacing w:after="0" w:line="240" w:lineRule="auto"/>
        <w:ind w:right="-10"/>
        <w:jc w:val="both"/>
        <w:rPr>
          <w:rFonts w:ascii="Arial" w:eastAsia="Arial" w:hAnsi="Arial" w:cs="Arial"/>
          <w:i/>
        </w:rPr>
      </w:pPr>
      <w:r w:rsidRPr="003E33D0">
        <w:rPr>
          <w:rFonts w:ascii="Arial" w:eastAsia="Arial" w:hAnsi="Arial" w:cs="Arial"/>
          <w:i/>
        </w:rPr>
        <w:t xml:space="preserve">The technical information contained in this news release has been approved by Peter J. Hawley, P.Geo. </w:t>
      </w:r>
      <w:r>
        <w:rPr>
          <w:rFonts w:ascii="Arial" w:eastAsia="Arial" w:hAnsi="Arial" w:cs="Arial"/>
          <w:i/>
        </w:rPr>
        <w:t>President and C.E.O. of</w:t>
      </w:r>
      <w:r w:rsidRPr="003E33D0">
        <w:rPr>
          <w:rFonts w:ascii="Arial" w:eastAsia="Arial" w:hAnsi="Arial" w:cs="Arial"/>
          <w:i/>
        </w:rPr>
        <w:t xml:space="preserve"> Fabled, who is a Qualified Person as defined in National Instrument 43-101 - Standards of Disclosure for Mineral Projects.</w:t>
      </w:r>
    </w:p>
    <w:p w14:paraId="4D4212C4" w14:textId="77777777" w:rsidR="0075385C" w:rsidRPr="000908A7" w:rsidRDefault="0075385C" w:rsidP="0075385C">
      <w:pPr>
        <w:spacing w:after="0" w:line="240" w:lineRule="auto"/>
        <w:ind w:right="-10"/>
        <w:jc w:val="both"/>
        <w:rPr>
          <w:rFonts w:ascii="Arial" w:eastAsia="Arial" w:hAnsi="Arial" w:cs="Arial"/>
          <w:u w:val="single"/>
        </w:rPr>
      </w:pPr>
    </w:p>
    <w:p w14:paraId="7AD6CA28" w14:textId="77777777" w:rsidR="0075385C" w:rsidRDefault="0075385C" w:rsidP="0075385C">
      <w:pPr>
        <w:spacing w:after="0" w:line="240" w:lineRule="auto"/>
        <w:ind w:right="-10"/>
        <w:jc w:val="both"/>
        <w:rPr>
          <w:rFonts w:ascii="Arial" w:eastAsia="Arial" w:hAnsi="Arial" w:cs="Arial"/>
          <w:i/>
        </w:rPr>
      </w:pPr>
      <w:r>
        <w:rPr>
          <w:rFonts w:ascii="Arial" w:eastAsia="Arial" w:hAnsi="Arial" w:cs="Arial"/>
          <w:i/>
        </w:rPr>
        <w:t xml:space="preserve">Neither </w:t>
      </w:r>
      <w:r w:rsidR="00927D61">
        <w:rPr>
          <w:rFonts w:ascii="Arial" w:eastAsia="Arial" w:hAnsi="Arial" w:cs="Arial"/>
          <w:i/>
        </w:rPr>
        <w:t>t</w:t>
      </w:r>
      <w:r w:rsidRPr="000908A7">
        <w:rPr>
          <w:rFonts w:ascii="Arial" w:eastAsia="Arial" w:hAnsi="Arial" w:cs="Arial"/>
          <w:i/>
        </w:rPr>
        <w:t>he TSX Venture Exchange nor its Regulations Service Provider (as that term is defined in the policies of the TSX Venture Exchange) does accept responsibility for the adequacy or accuracy of this news release.</w:t>
      </w:r>
    </w:p>
    <w:p w14:paraId="6FE0EAB2" w14:textId="77777777" w:rsidR="009657E9" w:rsidRDefault="009657E9" w:rsidP="00EE213D">
      <w:pPr>
        <w:spacing w:after="0" w:line="240" w:lineRule="auto"/>
        <w:ind w:right="-10"/>
        <w:jc w:val="both"/>
        <w:rPr>
          <w:rFonts w:ascii="Arial" w:eastAsia="Arial" w:hAnsi="Arial" w:cs="Arial"/>
          <w:i/>
        </w:rPr>
      </w:pPr>
    </w:p>
    <w:p w14:paraId="042545F4" w14:textId="77777777" w:rsidR="00C13B93" w:rsidRDefault="0075385C" w:rsidP="00EE213D">
      <w:pPr>
        <w:spacing w:after="0" w:line="240" w:lineRule="auto"/>
        <w:ind w:right="-10"/>
        <w:jc w:val="both"/>
        <w:rPr>
          <w:rFonts w:ascii="Arial" w:eastAsia="Arial" w:hAnsi="Arial" w:cs="Arial"/>
          <w:i/>
        </w:rPr>
      </w:pPr>
      <w:r w:rsidRPr="000908A7">
        <w:rPr>
          <w:rFonts w:ascii="Arial" w:eastAsia="Arial" w:hAnsi="Arial" w:cs="Arial"/>
          <w:i/>
        </w:rPr>
        <w:t>Certain statements contained in this news release constitute "forward-looking information" as such term is used in applicable Canadian securities laws. Forward-looking information is based on plans, expectations and estimates of management at the date the information is provided and is subject to certain factors and assumptions, including, that the Company's financial condition and development plans do not change as a result of unforeseen events and that the Company obtains</w:t>
      </w:r>
      <w:r>
        <w:rPr>
          <w:rFonts w:ascii="Arial" w:eastAsia="Arial" w:hAnsi="Arial" w:cs="Arial"/>
          <w:i/>
        </w:rPr>
        <w:t xml:space="preserve"> any required</w:t>
      </w:r>
      <w:r w:rsidRPr="000908A7">
        <w:rPr>
          <w:rFonts w:ascii="Arial" w:eastAsia="Arial" w:hAnsi="Arial" w:cs="Arial"/>
          <w:i/>
        </w:rPr>
        <w:t xml:space="preserve"> regulatory approval</w:t>
      </w:r>
      <w:r>
        <w:rPr>
          <w:rFonts w:ascii="Arial" w:eastAsia="Arial" w:hAnsi="Arial" w:cs="Arial"/>
          <w:i/>
        </w:rPr>
        <w:t>s</w:t>
      </w:r>
      <w:r w:rsidRPr="000908A7">
        <w:rPr>
          <w:rFonts w:ascii="Arial" w:eastAsia="Arial" w:hAnsi="Arial" w:cs="Arial"/>
          <w:i/>
        </w:rPr>
        <w:t xml:space="preserve">. </w:t>
      </w:r>
    </w:p>
    <w:p w14:paraId="24F94DA0" w14:textId="77777777" w:rsidR="00C13B93" w:rsidRDefault="00C13B93" w:rsidP="00EE213D">
      <w:pPr>
        <w:spacing w:after="0" w:line="240" w:lineRule="auto"/>
        <w:ind w:right="-10"/>
        <w:jc w:val="both"/>
        <w:rPr>
          <w:rFonts w:ascii="Arial" w:eastAsia="Arial" w:hAnsi="Arial" w:cs="Arial"/>
          <w:i/>
        </w:rPr>
      </w:pPr>
    </w:p>
    <w:p w14:paraId="56D8280D" w14:textId="77777777" w:rsidR="009657E9" w:rsidRDefault="0075385C" w:rsidP="00EE213D">
      <w:pPr>
        <w:spacing w:after="0" w:line="240" w:lineRule="auto"/>
        <w:ind w:right="-10"/>
        <w:jc w:val="both"/>
        <w:rPr>
          <w:rFonts w:ascii="Arial" w:eastAsia="Arial" w:hAnsi="Arial" w:cs="Arial"/>
          <w:i/>
        </w:rPr>
      </w:pPr>
      <w:r w:rsidRPr="000908A7">
        <w:rPr>
          <w:rFonts w:ascii="Arial" w:eastAsia="Arial" w:hAnsi="Arial" w:cs="Arial"/>
          <w:i/>
        </w:rPr>
        <w:t xml:space="preserve">Forward-looking information is subject to a variety of risks and uncertainties and other factors that could cause plans, estimates and actual results to vary materially from those projected in such forward-looking information. </w:t>
      </w:r>
      <w:r w:rsidRPr="000522B9">
        <w:rPr>
          <w:rFonts w:ascii="Arial" w:eastAsia="Arial" w:hAnsi="Arial" w:cs="Arial"/>
          <w:i/>
        </w:rPr>
        <w:t>Some of the risks and other factors that could cause results to differ materially from those expressed in the forward-looking statements include, but are not limited to: impacts from the coronavirus or other epidemics</w:t>
      </w:r>
      <w:r>
        <w:rPr>
          <w:rFonts w:ascii="Arial" w:eastAsia="Arial" w:hAnsi="Arial" w:cs="Arial"/>
          <w:i/>
        </w:rPr>
        <w:t xml:space="preserve">, </w:t>
      </w:r>
      <w:r w:rsidRPr="000522B9">
        <w:rPr>
          <w:rFonts w:ascii="Arial" w:eastAsia="Arial" w:hAnsi="Arial" w:cs="Arial"/>
          <w:i/>
        </w:rPr>
        <w:t xml:space="preserve">general economic conditions in Canada, the United States and globally; industry conditions, including fluctuations in commodity prices; governmental regulation of the mining industry, including environmental regulation; geological, technical and drilling problems; unanticipated operating events; competition for and/or inability to retain drilling rigs and other services; the availability of capital </w:t>
      </w:r>
    </w:p>
    <w:p w14:paraId="0B23BE82" w14:textId="2298B157" w:rsidR="003E24DF" w:rsidRDefault="0075385C" w:rsidP="00EE213D">
      <w:pPr>
        <w:spacing w:after="0" w:line="240" w:lineRule="auto"/>
        <w:ind w:right="-10"/>
        <w:jc w:val="both"/>
        <w:rPr>
          <w:rFonts w:ascii="Arial" w:eastAsia="Arial" w:hAnsi="Arial" w:cs="Arial"/>
          <w:b/>
          <w:i/>
        </w:rPr>
      </w:pPr>
      <w:r w:rsidRPr="000522B9">
        <w:rPr>
          <w:rFonts w:ascii="Arial" w:eastAsia="Arial" w:hAnsi="Arial" w:cs="Arial"/>
          <w:i/>
        </w:rPr>
        <w:t xml:space="preserve">on acceptable terms; the need to obtain required approvals from regulatory authorities; stock market volatility; volatility in market prices for commodities; liabilities inherent in mining operations; changes in tax laws and incentive programs relating to the mining industry; as well as the other risks and uncertainties applicable to the Company as set forth in the Company's continuous disclosure filings filed under the Company's profile at </w:t>
      </w:r>
      <w:hyperlink r:id="rId24">
        <w:r w:rsidRPr="000522B9">
          <w:rPr>
            <w:rStyle w:val="Hyperlink"/>
            <w:rFonts w:ascii="Arial" w:eastAsia="Arial" w:hAnsi="Arial" w:cs="Arial"/>
            <w:i/>
          </w:rPr>
          <w:t>www.sedar.com</w:t>
        </w:r>
      </w:hyperlink>
      <w:r w:rsidRPr="000522B9">
        <w:rPr>
          <w:rFonts w:ascii="Arial" w:eastAsia="Arial" w:hAnsi="Arial" w:cs="Arial"/>
          <w:i/>
        </w:rPr>
        <w:t xml:space="preserve">. </w:t>
      </w:r>
      <w:r w:rsidRPr="000908A7">
        <w:rPr>
          <w:rFonts w:ascii="Arial" w:eastAsia="Arial" w:hAnsi="Arial" w:cs="Arial"/>
          <w:i/>
        </w:rPr>
        <w:t xml:space="preserve">The Company undertakes no obligation to update these forward-looking statements, other than as required by </w:t>
      </w:r>
      <w:r w:rsidRPr="000522B9">
        <w:rPr>
          <w:rFonts w:ascii="Arial" w:eastAsia="Arial" w:hAnsi="Arial" w:cs="Arial"/>
          <w:i/>
        </w:rPr>
        <w:t>applicable law</w:t>
      </w:r>
      <w:r>
        <w:rPr>
          <w:rFonts w:ascii="Arial" w:eastAsia="Arial" w:hAnsi="Arial" w:cs="Arial"/>
          <w:i/>
        </w:rPr>
        <w:t>.</w:t>
      </w:r>
      <w:r w:rsidRPr="002A0A04">
        <w:rPr>
          <w:rFonts w:ascii="Arial" w:eastAsia="Arial" w:hAnsi="Arial" w:cs="Arial"/>
          <w:b/>
          <w:i/>
        </w:rPr>
        <w:t xml:space="preserve"> </w:t>
      </w:r>
    </w:p>
    <w:p w14:paraId="75502A5C" w14:textId="77777777" w:rsidR="00FB1CB9" w:rsidRPr="00FB1CB9" w:rsidRDefault="00FB1CB9" w:rsidP="00FB1CB9">
      <w:pPr>
        <w:spacing w:after="0" w:line="240" w:lineRule="auto"/>
        <w:ind w:right="-10"/>
        <w:jc w:val="center"/>
        <w:rPr>
          <w:b/>
        </w:rPr>
      </w:pPr>
    </w:p>
    <w:sectPr w:rsidR="00FB1CB9" w:rsidRPr="00FB1CB9" w:rsidSect="00E834B7">
      <w:headerReference w:type="even" r:id="rId25"/>
      <w:headerReference w:type="default" r:id="rId26"/>
      <w:footerReference w:type="even" r:id="rId27"/>
      <w:footerReference w:type="default" r:id="rId28"/>
      <w:headerReference w:type="first" r:id="rId29"/>
      <w:footerReference w:type="first" r:id="rId30"/>
      <w:pgSz w:w="12240" w:h="15840"/>
      <w:pgMar w:top="405" w:right="1440" w:bottom="720" w:left="1440" w:header="45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C33F03" w14:textId="77777777" w:rsidR="00D47ABE" w:rsidRDefault="00D47ABE" w:rsidP="00D45945">
      <w:pPr>
        <w:spacing w:before="0" w:after="0" w:line="240" w:lineRule="auto"/>
      </w:pPr>
      <w:r>
        <w:separator/>
      </w:r>
    </w:p>
  </w:endnote>
  <w:endnote w:type="continuationSeparator" w:id="0">
    <w:p w14:paraId="44ECE1E7" w14:textId="77777777" w:rsidR="00D47ABE" w:rsidRDefault="00D47ABE" w:rsidP="00D4594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w:charset w:val="80"/>
    <w:family w:val="swiss"/>
    <w:pitch w:val="variable"/>
    <w:sig w:usb0="E00002FF" w:usb1="6AC7FFFF" w:usb2="08000012" w:usb3="00000000" w:csb0="0002009F" w:csb1="00000000"/>
  </w:font>
  <w:font w:name="Calibri">
    <w:panose1 w:val="020F0502020204030204"/>
    <w:charset w:val="00"/>
    <w:family w:val="swiss"/>
    <w:pitch w:val="variable"/>
    <w:sig w:usb0="E0002AFF" w:usb1="C000247B" w:usb2="00000009" w:usb3="00000000" w:csb0="000001FF" w:csb1="00000000"/>
  </w:font>
  <w:font w:name="Arial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E9B8D7" w14:textId="77777777" w:rsidR="0009764F" w:rsidRDefault="000976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F44BA8" w14:textId="77777777" w:rsidR="0009764F" w:rsidRDefault="0009764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78290" w14:textId="77777777" w:rsidR="0009764F" w:rsidRDefault="000976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CEDCA9" w14:textId="77777777" w:rsidR="00D47ABE" w:rsidRDefault="00D47ABE" w:rsidP="00D45945">
      <w:pPr>
        <w:spacing w:before="0" w:after="0" w:line="240" w:lineRule="auto"/>
      </w:pPr>
      <w:r>
        <w:separator/>
      </w:r>
    </w:p>
  </w:footnote>
  <w:footnote w:type="continuationSeparator" w:id="0">
    <w:p w14:paraId="52FD758A" w14:textId="77777777" w:rsidR="00D47ABE" w:rsidRDefault="00D47ABE" w:rsidP="00D4594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1099A6" w14:textId="77777777" w:rsidR="0009764F" w:rsidRDefault="0009764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1"/>
      <w:gridCol w:w="7107"/>
    </w:tblGrid>
    <w:tr w:rsidR="0009764F" w14:paraId="56239C39" w14:textId="77777777" w:rsidTr="00E834B7">
      <w:trPr>
        <w:trHeight w:val="360"/>
      </w:trPr>
      <w:tc>
        <w:tcPr>
          <w:tcW w:w="3381" w:type="dxa"/>
        </w:tcPr>
        <w:p w14:paraId="66968225" w14:textId="77777777" w:rsidR="0009764F" w:rsidRDefault="0009764F">
          <w:pPr>
            <w:pStyle w:val="Header"/>
            <w:rPr>
              <w:noProof/>
              <w:color w:val="000000" w:themeColor="text1"/>
              <w:lang w:eastAsia="en-US"/>
            </w:rPr>
          </w:pPr>
        </w:p>
      </w:tc>
      <w:tc>
        <w:tcPr>
          <w:tcW w:w="7107" w:type="dxa"/>
        </w:tcPr>
        <w:p w14:paraId="370BAE1F" w14:textId="77777777" w:rsidR="0009764F" w:rsidRDefault="0009764F">
          <w:pPr>
            <w:pStyle w:val="Header"/>
            <w:rPr>
              <w:noProof/>
              <w:color w:val="000000" w:themeColor="text1"/>
              <w:lang w:eastAsia="en-US"/>
            </w:rPr>
          </w:pPr>
          <w:r>
            <w:rPr>
              <w:noProof/>
              <w:lang w:eastAsia="en-US"/>
            </w:rPr>
            <w:drawing>
              <wp:inline distT="0" distB="0" distL="0" distR="0" wp14:anchorId="66A94C5B" wp14:editId="07E31DFF">
                <wp:extent cx="3416520" cy="1301636"/>
                <wp:effectExtent l="0" t="0" r="0" b="0"/>
                <wp:docPr id="6" name="Picture 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rawing&#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790933" cy="1444281"/>
                        </a:xfrm>
                        <a:prstGeom prst="rect">
                          <a:avLst/>
                        </a:prstGeom>
                      </pic:spPr>
                    </pic:pic>
                  </a:graphicData>
                </a:graphic>
              </wp:inline>
            </w:drawing>
          </w:r>
        </w:p>
      </w:tc>
    </w:tr>
  </w:tbl>
  <w:p w14:paraId="2F2D230E" w14:textId="77777777" w:rsidR="0009764F" w:rsidRDefault="0009764F">
    <w:pPr>
      <w:pStyle w:val="Header"/>
      <w:rPr>
        <w:noProof/>
        <w:color w:val="000000" w:themeColor="text1"/>
        <w:lang w:eastAsia="en-US"/>
      </w:rPr>
    </w:pPr>
  </w:p>
  <w:p w14:paraId="71A69C96" w14:textId="77777777" w:rsidR="0009764F" w:rsidRDefault="0009764F">
    <w:pPr>
      <w:pStyle w:val="Header"/>
    </w:pPr>
    <w:r>
      <w:rPr>
        <w:noProof/>
        <w:color w:val="000000" w:themeColor="text1"/>
        <w:lang w:eastAsia="en-US"/>
      </w:rPr>
      <mc:AlternateContent>
        <mc:Choice Requires="wps">
          <w:drawing>
            <wp:anchor distT="0" distB="0" distL="114300" distR="114300" simplePos="0" relativeHeight="251664384" behindDoc="0" locked="0" layoutInCell="1" allowOverlap="1" wp14:anchorId="2F02786F" wp14:editId="0CD30807">
              <wp:simplePos x="0" y="0"/>
              <wp:positionH relativeFrom="column">
                <wp:posOffset>-820615</wp:posOffset>
              </wp:positionH>
              <wp:positionV relativeFrom="paragraph">
                <wp:posOffset>-1225403</wp:posOffset>
              </wp:positionV>
              <wp:extent cx="2926715" cy="949569"/>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2926715" cy="949569"/>
                      </a:xfrm>
                      <a:prstGeom prst="rect">
                        <a:avLst/>
                      </a:prstGeom>
                      <a:solidFill>
                        <a:schemeClr val="lt1"/>
                      </a:solidFill>
                      <a:ln w="6350">
                        <a:noFill/>
                      </a:ln>
                    </wps:spPr>
                    <wps:txbx>
                      <w:txbxContent>
                        <w:p w14:paraId="47D4C733" w14:textId="77777777" w:rsidR="0009764F" w:rsidRPr="001B634D" w:rsidRDefault="0009764F" w:rsidP="001B634D">
                          <w:pPr>
                            <w:pStyle w:val="ContactInfo"/>
                            <w:rPr>
                              <w:sz w:val="16"/>
                              <w:szCs w:val="16"/>
                              <w:lang w:val="en-CA"/>
                            </w:rPr>
                          </w:pPr>
                          <w:r w:rsidRPr="001B634D">
                            <w:rPr>
                              <w:b/>
                              <w:bCs/>
                              <w:sz w:val="16"/>
                              <w:szCs w:val="16"/>
                            </w:rPr>
                            <w:t>Fabled Silver Gold Corp.</w:t>
                          </w:r>
                        </w:p>
                        <w:p w14:paraId="48EAC7DE" w14:textId="77777777" w:rsidR="0009764F" w:rsidRPr="001B634D" w:rsidRDefault="0009764F"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2026F67" w14:textId="77777777" w:rsidR="0009764F" w:rsidRPr="001B634D" w:rsidRDefault="0009764F" w:rsidP="001B634D">
                          <w:pPr>
                            <w:pStyle w:val="ContactInfo"/>
                            <w:rPr>
                              <w:sz w:val="15"/>
                              <w:szCs w:val="15"/>
                              <w:lang w:val="en-CA"/>
                            </w:rPr>
                          </w:pPr>
                          <w:r w:rsidRPr="001B634D">
                            <w:rPr>
                              <w:sz w:val="15"/>
                              <w:szCs w:val="15"/>
                            </w:rPr>
                            <w:t>Telephone: 819-316-0919</w:t>
                          </w:r>
                        </w:p>
                        <w:p w14:paraId="6278C7DD" w14:textId="77777777" w:rsidR="0009764F" w:rsidRPr="001B634D" w:rsidRDefault="0009764F" w:rsidP="001B634D">
                          <w:pPr>
                            <w:pStyle w:val="ContactInfo"/>
                            <w:rPr>
                              <w:sz w:val="16"/>
                              <w:szCs w:val="16"/>
                              <w:lang w:val="en-CA"/>
                            </w:rPr>
                          </w:pPr>
                          <w:r w:rsidRPr="001B634D">
                            <w:rPr>
                              <w:b/>
                              <w:bCs/>
                              <w:sz w:val="16"/>
                              <w:szCs w:val="16"/>
                            </w:rPr>
                            <w:t>TSX-V: FCO</w:t>
                          </w:r>
                        </w:p>
                        <w:p w14:paraId="4E985675" w14:textId="77777777" w:rsidR="0009764F" w:rsidRPr="001B634D" w:rsidRDefault="0009764F" w:rsidP="001B634D">
                          <w:pPr>
                            <w:pStyle w:val="ContactInfo"/>
                            <w:rPr>
                              <w:sz w:val="15"/>
                              <w:szCs w:val="15"/>
                              <w:lang w:val="en-CA"/>
                            </w:rPr>
                          </w:pPr>
                          <w:r w:rsidRPr="001B634D">
                            <w:rPr>
                              <w:sz w:val="15"/>
                              <w:szCs w:val="15"/>
                            </w:rPr>
                            <w:t>www.fabledsilvergoldcorp.com</w:t>
                          </w:r>
                        </w:p>
                        <w:p w14:paraId="453992EE" w14:textId="77777777" w:rsidR="0009764F" w:rsidRPr="001B634D" w:rsidRDefault="0009764F">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2F02786F" id="_x0000_t202" coordsize="21600,21600" o:spt="202" path="m,l,21600r21600,l21600,xe">
              <v:stroke joinstyle="miter"/>
              <v:path gradientshapeok="t" o:connecttype="rect"/>
            </v:shapetype>
            <v:shape id="Text Box 8" o:spid="_x0000_s1026" type="#_x0000_t202" style="position:absolute;left:0;text-align:left;margin-left:-64.6pt;margin-top:-96.5pt;width:230.45pt;height:74.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" fillcolor="white [3201]" stroked="f" strokeweight=".5pt">
              <v:textbox>
                <w:txbxContent>
                  <w:p w14:paraId="47D4C733" w14:textId="77777777" w:rsidR="0009764F" w:rsidRPr="001B634D" w:rsidRDefault="0009764F" w:rsidP="001B634D">
                    <w:pPr>
                      <w:pStyle w:val="ContactInfo"/>
                      <w:rPr>
                        <w:sz w:val="16"/>
                        <w:szCs w:val="16"/>
                        <w:lang w:val="en-CA"/>
                      </w:rPr>
                    </w:pPr>
                    <w:r w:rsidRPr="001B634D">
                      <w:rPr>
                        <w:b/>
                        <w:bCs/>
                        <w:sz w:val="16"/>
                        <w:szCs w:val="16"/>
                      </w:rPr>
                      <w:t>Fabled Silver Gold Corp.</w:t>
                    </w:r>
                  </w:p>
                  <w:p w14:paraId="48EAC7DE" w14:textId="77777777" w:rsidR="0009764F" w:rsidRPr="001B634D" w:rsidRDefault="0009764F"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2026F67" w14:textId="77777777" w:rsidR="0009764F" w:rsidRPr="001B634D" w:rsidRDefault="0009764F" w:rsidP="001B634D">
                    <w:pPr>
                      <w:pStyle w:val="ContactInfo"/>
                      <w:rPr>
                        <w:sz w:val="15"/>
                        <w:szCs w:val="15"/>
                        <w:lang w:val="en-CA"/>
                      </w:rPr>
                    </w:pPr>
                    <w:r w:rsidRPr="001B634D">
                      <w:rPr>
                        <w:sz w:val="15"/>
                        <w:szCs w:val="15"/>
                      </w:rPr>
                      <w:t>Telephone: 819-316-0919</w:t>
                    </w:r>
                  </w:p>
                  <w:p w14:paraId="6278C7DD" w14:textId="77777777" w:rsidR="0009764F" w:rsidRPr="001B634D" w:rsidRDefault="0009764F" w:rsidP="001B634D">
                    <w:pPr>
                      <w:pStyle w:val="ContactInfo"/>
                      <w:rPr>
                        <w:sz w:val="16"/>
                        <w:szCs w:val="16"/>
                        <w:lang w:val="en-CA"/>
                      </w:rPr>
                    </w:pPr>
                    <w:r w:rsidRPr="001B634D">
                      <w:rPr>
                        <w:b/>
                        <w:bCs/>
                        <w:sz w:val="16"/>
                        <w:szCs w:val="16"/>
                      </w:rPr>
                      <w:t>TSX-V: FCO</w:t>
                    </w:r>
                  </w:p>
                  <w:p w14:paraId="4E985675" w14:textId="77777777" w:rsidR="0009764F" w:rsidRPr="001B634D" w:rsidRDefault="0009764F" w:rsidP="001B634D">
                    <w:pPr>
                      <w:pStyle w:val="ContactInfo"/>
                      <w:rPr>
                        <w:sz w:val="15"/>
                        <w:szCs w:val="15"/>
                        <w:lang w:val="en-CA"/>
                      </w:rPr>
                    </w:pPr>
                    <w:r w:rsidRPr="001B634D">
                      <w:rPr>
                        <w:sz w:val="15"/>
                        <w:szCs w:val="15"/>
                      </w:rPr>
                      <w:t>www.fabledsilvergoldcorp.com</w:t>
                    </w:r>
                  </w:p>
                  <w:p w14:paraId="453992EE" w14:textId="77777777" w:rsidR="0009764F" w:rsidRPr="001B634D" w:rsidRDefault="0009764F">
                    <w:pPr>
                      <w:rPr>
                        <w:sz w:val="16"/>
                        <w:szCs w:val="16"/>
                      </w:rPr>
                    </w:pPr>
                  </w:p>
                </w:txbxContent>
              </v:textbox>
            </v:shape>
          </w:pict>
        </mc:Fallback>
      </mc:AlternateContent>
    </w:r>
    <w:r>
      <w:rPr>
        <w:noProof/>
        <w:color w:val="000000" w:themeColor="text1"/>
        <w:lang w:eastAsia="en-US"/>
      </w:rPr>
      <mc:AlternateContent>
        <mc:Choice Requires="wpg">
          <w:drawing>
            <wp:anchor distT="0" distB="0" distL="114300" distR="114300" simplePos="0" relativeHeight="251663360" behindDoc="1" locked="0" layoutInCell="1" allowOverlap="1" wp14:anchorId="16E7B5E2" wp14:editId="52396190">
              <wp:simplePos x="0" y="0"/>
              <wp:positionH relativeFrom="page">
                <wp:posOffset>-1</wp:posOffset>
              </wp:positionH>
              <wp:positionV relativeFrom="page">
                <wp:posOffset>-49095</wp:posOffset>
              </wp:positionV>
              <wp:extent cx="7813902" cy="10062845"/>
              <wp:effectExtent l="63500" t="50800" r="0" b="52070"/>
              <wp:wrapNone/>
              <wp:docPr id="3" name="Group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13902" cy="10062845"/>
                        <a:chOff x="-28810" y="0"/>
                        <a:chExt cx="7814440" cy="10063044"/>
                      </a:xfrm>
                    </wpg:grpSpPr>
                    <wpg:grpSp>
                      <wpg:cNvPr id="10" name="Group 10"/>
                      <wpg:cNvGrpSpPr/>
                      <wpg:grpSpPr>
                        <a:xfrm>
                          <a:off x="-26678" y="0"/>
                          <a:ext cx="7790354" cy="771546"/>
                          <a:chOff x="-26678" y="-2950"/>
                          <a:chExt cx="7790354" cy="771853"/>
                        </a:xfrm>
                      </wpg:grpSpPr>
                      <wps:wsp>
                        <wps:cNvPr id="2" name="Rectangle 1"/>
                        <wps:cNvSpPr/>
                        <wps:spPr>
                          <a:xfrm>
                            <a:off x="-26678" y="-2950"/>
                            <a:ext cx="7750372" cy="342900"/>
                          </a:xfrm>
                          <a:prstGeom prst="rect">
                            <a:avLst/>
                          </a:prstGeom>
                          <a:solidFill>
                            <a:srgbClr val="C0AF6B"/>
                          </a:solid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2"/>
                        <wps:cNvSpPr/>
                        <wps:spPr>
                          <a:xfrm>
                            <a:off x="2620176" y="2"/>
                            <a:ext cx="5143500" cy="768901"/>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chemeClr val="tx1"/>
                          </a:soli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 name="Group 12"/>
                      <wpg:cNvGrpSpPr/>
                      <wpg:grpSpPr>
                        <a:xfrm rot="10800000">
                          <a:off x="-28810" y="9325556"/>
                          <a:ext cx="7814440" cy="737488"/>
                          <a:chOff x="0" y="-2950"/>
                          <a:chExt cx="7814440" cy="737781"/>
                        </a:xfrm>
                      </wpg:grpSpPr>
                      <wps:wsp>
                        <wps:cNvPr id="13" name="Rectangle 13"/>
                        <wps:cNvSpPr/>
                        <wps:spPr>
                          <a:xfrm>
                            <a:off x="0" y="-2950"/>
                            <a:ext cx="7772400" cy="3429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ctangle 2"/>
                        <wps:cNvSpPr/>
                        <wps:spPr>
                          <a:xfrm>
                            <a:off x="2636556" y="1892"/>
                            <a:ext cx="5177884" cy="732939"/>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C0AF6B"/>
                          </a:soli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101000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490D4229" id="Group 3" o:spid="_x0000_s1026" style="position:absolute;margin-left:0;margin-top:-3.85pt;width:615.25pt;height:792.35pt;z-index:-251653120;mso-height-percent:1010;mso-position-horizontal-relative:page;mso-position-vertical-relative:page;mso-height-percent:1010" coordorigin="-288" coordsize="78144,10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">
              <v:group id="Group 10" o:spid="_x0000_s1027" style="position:absolute;left:-266;width:77902;height:7715" coordorigin="-266,-29" coordsize="77903,7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1" o:spid="_x0000_s1028" style="position:absolute;left:-266;top:-29;width:77502;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" fillcolor="#c0af6b" stroked="f">
                  <v:shadow on="t" color="black" opacity="41287f" offset="0,1.5pt"/>
                </v:rect>
                <v:shape id="Rectangle 2" o:spid="_x0000_s1029" style="position:absolute;left:26201;width:51435;height:7689;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" path="m,l4000500,r,800100l792480,800100,,xe" fillcolor="black [3213]" stroked="f" strokeweight="1pt">
                  <v:stroke joinstyle="miter"/>
                  <v:shadow on="t" color="black" opacity="26214f" origin=".5" offset="-3pt,0"/>
                  <v:path arrowok="t" o:connecttype="custom" o:connectlocs="0,0;5143500,0;5143500,768901;1018903,768901;0,0" o:connectangles="0,0,0,0,0"/>
                </v:shape>
              </v:group>
              <v:group id="Group 12" o:spid="_x0000_s1030" style="position:absolute;left:-288;top:93255;width:78144;height:7375;rotation:180" coordorigin=",-29" coordsize="78144,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">
                <v:rect id="Rectangle 13" o:spid="_x0000_s1031" style="position:absolute;top:-29;width:77724;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" fillcolor="black [3213]" stroked="f" strokeweight="1pt"/>
                <v:shape id="Rectangle 2" o:spid="_x0000_s1032" style="position:absolute;left:26365;top:18;width:51779;height:7330;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" path="m,l4000500,r,800100l792480,800100,,xe" fillcolor="#c0af6b" stroked="f" strokeweight="1pt">
                  <v:stroke joinstyle="miter"/>
                  <v:shadow on="t" color="black" opacity="26214f" origin="-.5" offset="3pt,0"/>
                  <v:path arrowok="t" o:connecttype="custom" o:connectlocs="0,0;5177884,0;5177884,732939;1025714,732939;0,0" o:connectangles="0,0,0,0,0"/>
                </v:shape>
              </v:group>
              <w10:wrap anchorx="page" anchory="page"/>
            </v:group>
          </w:pict>
        </mc:Fallback>
      </mc:AlternateContent>
    </w:r>
    <w:r w:rsidRPr="00615018">
      <w:rPr>
        <w:noProof/>
        <w:color w:val="000000" w:themeColor="text1"/>
        <w:lang w:eastAsia="en-US"/>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DD94E6" w14:textId="77777777" w:rsidR="0009764F" w:rsidRDefault="0009764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068E0"/>
    <w:multiLevelType w:val="hybridMultilevel"/>
    <w:tmpl w:val="94947A3C"/>
    <w:lvl w:ilvl="0" w:tplc="F0849D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FB68B9"/>
    <w:multiLevelType w:val="multilevel"/>
    <w:tmpl w:val="69123874"/>
    <w:name w:val="zzmpParaNum2||Para Num 2|2|1|0|1|0|0||1|0|0||1|0|0||1|0|0||1|0|0||1|0|0||1|0|0||1|0|0||1|0|0||"/>
    <w:lvl w:ilvl="0">
      <w:start w:val="1"/>
      <w:numFmt w:val="decimal"/>
      <w:lvlRestart w:val="0"/>
      <w:pStyle w:val="ParaNum2L1"/>
      <w:lvlText w:val="%1."/>
      <w:lvlJc w:val="left"/>
      <w:pPr>
        <w:tabs>
          <w:tab w:val="num" w:pos="720"/>
        </w:tabs>
        <w:ind w:left="720" w:hanging="720"/>
      </w:pPr>
      <w:rPr>
        <w:rFonts w:ascii="Times New Roman" w:hAnsi="Times New Roman" w:cs="Times New Roman"/>
        <w:b w:val="0"/>
        <w:i w:val="0"/>
        <w:caps w:val="0"/>
        <w:color w:val="auto"/>
        <w:sz w:val="24"/>
        <w:u w:val="none"/>
      </w:rPr>
    </w:lvl>
    <w:lvl w:ilvl="1">
      <w:start w:val="1"/>
      <w:numFmt w:val="lowerLetter"/>
      <w:pStyle w:val="ParaNum2L2"/>
      <w:lvlText w:val="(%2)"/>
      <w:lvlJc w:val="left"/>
      <w:pPr>
        <w:tabs>
          <w:tab w:val="num" w:pos="1440"/>
        </w:tabs>
        <w:ind w:left="1440" w:hanging="720"/>
      </w:pPr>
      <w:rPr>
        <w:rFonts w:ascii="Times New Roman" w:hAnsi="Times New Roman" w:cs="Times New Roman"/>
        <w:b w:val="0"/>
        <w:i w:val="0"/>
        <w:caps w:val="0"/>
        <w:color w:val="auto"/>
        <w:sz w:val="24"/>
        <w:u w:val="none"/>
      </w:rPr>
    </w:lvl>
    <w:lvl w:ilvl="2">
      <w:start w:val="1"/>
      <w:numFmt w:val="lowerRoman"/>
      <w:pStyle w:val="ParaNum2L3"/>
      <w:lvlText w:val="(%3)"/>
      <w:lvlJc w:val="left"/>
      <w:pPr>
        <w:tabs>
          <w:tab w:val="num" w:pos="2160"/>
        </w:tabs>
        <w:ind w:left="2160" w:hanging="720"/>
      </w:pPr>
      <w:rPr>
        <w:rFonts w:ascii="Times New Roman" w:hAnsi="Times New Roman" w:cs="Times New Roman"/>
        <w:b w:val="0"/>
        <w:i w:val="0"/>
        <w:caps w:val="0"/>
        <w:color w:val="auto"/>
        <w:sz w:val="24"/>
        <w:u w:val="none"/>
      </w:rPr>
    </w:lvl>
    <w:lvl w:ilvl="3">
      <w:start w:val="1"/>
      <w:numFmt w:val="upperLetter"/>
      <w:pStyle w:val="ParaNum2L4"/>
      <w:lvlText w:val="(%4)"/>
      <w:lvlJc w:val="left"/>
      <w:pPr>
        <w:tabs>
          <w:tab w:val="num" w:pos="2880"/>
        </w:tabs>
        <w:ind w:left="2880" w:hanging="720"/>
      </w:pPr>
      <w:rPr>
        <w:rFonts w:ascii="Times New Roman" w:hAnsi="Times New Roman" w:cs="Times New Roman"/>
        <w:b w:val="0"/>
        <w:i w:val="0"/>
        <w:caps w:val="0"/>
        <w:color w:val="auto"/>
        <w:sz w:val="24"/>
        <w:u w:val="none"/>
      </w:rPr>
    </w:lvl>
    <w:lvl w:ilvl="4">
      <w:start w:val="1"/>
      <w:numFmt w:val="upperRoman"/>
      <w:pStyle w:val="ParaNum2L5"/>
      <w:lvlText w:val="(%5)"/>
      <w:lvlJc w:val="left"/>
      <w:pPr>
        <w:tabs>
          <w:tab w:val="num" w:pos="3600"/>
        </w:tabs>
        <w:ind w:left="3600" w:hanging="720"/>
      </w:pPr>
      <w:rPr>
        <w:rFonts w:ascii="Times New Roman" w:hAnsi="Times New Roman" w:cs="Times New Roman"/>
        <w:b w:val="0"/>
        <w:i w:val="0"/>
        <w:caps w:val="0"/>
        <w:color w:val="auto"/>
        <w:sz w:val="24"/>
        <w:u w:val="none"/>
      </w:rPr>
    </w:lvl>
    <w:lvl w:ilvl="5">
      <w:start w:val="1"/>
      <w:numFmt w:val="decimal"/>
      <w:pStyle w:val="ParaNum2L6"/>
      <w:lvlText w:val="(%6)"/>
      <w:lvlJc w:val="left"/>
      <w:pPr>
        <w:tabs>
          <w:tab w:val="num" w:pos="4320"/>
        </w:tabs>
        <w:ind w:left="4320" w:hanging="720"/>
      </w:pPr>
      <w:rPr>
        <w:rFonts w:ascii="Times New Roman" w:hAnsi="Times New Roman" w:cs="Times New Roman"/>
        <w:b w:val="0"/>
        <w:i w:val="0"/>
        <w:caps w:val="0"/>
        <w:color w:val="auto"/>
        <w:sz w:val="24"/>
        <w:u w:val="none"/>
      </w:rPr>
    </w:lvl>
    <w:lvl w:ilvl="6">
      <w:start w:val="1"/>
      <w:numFmt w:val="lowerLetter"/>
      <w:pStyle w:val="ParaNum2L7"/>
      <w:lvlText w:val="%7."/>
      <w:lvlJc w:val="left"/>
      <w:pPr>
        <w:tabs>
          <w:tab w:val="num" w:pos="5040"/>
        </w:tabs>
        <w:ind w:left="5040" w:hanging="720"/>
      </w:pPr>
      <w:rPr>
        <w:rFonts w:ascii="Times New Roman" w:hAnsi="Times New Roman" w:cs="Times New Roman"/>
        <w:b w:val="0"/>
        <w:i w:val="0"/>
        <w:caps w:val="0"/>
        <w:color w:val="auto"/>
        <w:sz w:val="24"/>
        <w:u w:val="none"/>
      </w:rPr>
    </w:lvl>
    <w:lvl w:ilvl="7">
      <w:start w:val="1"/>
      <w:numFmt w:val="lowerRoman"/>
      <w:pStyle w:val="ParaNum2L8"/>
      <w:lvlText w:val="%8."/>
      <w:lvlJc w:val="left"/>
      <w:pPr>
        <w:tabs>
          <w:tab w:val="num" w:pos="5760"/>
        </w:tabs>
        <w:ind w:left="5760" w:hanging="720"/>
      </w:pPr>
      <w:rPr>
        <w:rFonts w:ascii="Times New Roman" w:hAnsi="Times New Roman" w:cs="Times New Roman"/>
        <w:b w:val="0"/>
        <w:i w:val="0"/>
        <w:caps w:val="0"/>
        <w:color w:val="auto"/>
        <w:sz w:val="24"/>
        <w:u w:val="none"/>
      </w:rPr>
    </w:lvl>
    <w:lvl w:ilvl="8">
      <w:start w:val="1"/>
      <w:numFmt w:val="upperLetter"/>
      <w:pStyle w:val="ParaNum2L9"/>
      <w:lvlText w:val="%9."/>
      <w:lvlJc w:val="left"/>
      <w:pPr>
        <w:tabs>
          <w:tab w:val="num" w:pos="6480"/>
        </w:tabs>
        <w:ind w:left="6480" w:hanging="720"/>
      </w:pPr>
      <w:rPr>
        <w:rFonts w:ascii="Times New Roman" w:hAnsi="Times New Roman" w:cs="Times New Roman"/>
        <w:b w:val="0"/>
        <w:i w:val="0"/>
        <w:caps w:val="0"/>
        <w:color w:val="auto"/>
        <w:sz w:val="24"/>
        <w:u w:val="none"/>
      </w:rPr>
    </w:lvl>
  </w:abstractNum>
  <w:abstractNum w:abstractNumId="2" w15:restartNumberingAfterBreak="0">
    <w:nsid w:val="4E141D60"/>
    <w:multiLevelType w:val="hybridMultilevel"/>
    <w:tmpl w:val="ECC84D54"/>
    <w:lvl w:ilvl="0" w:tplc="3CCCEBCE">
      <w:start w:val="38"/>
      <w:numFmt w:val="bullet"/>
      <w:lvlText w:val=""/>
      <w:lvlJc w:val="left"/>
      <w:pPr>
        <w:ind w:left="360" w:hanging="360"/>
      </w:pPr>
      <w:rPr>
        <w:rFonts w:ascii="Symbol" w:eastAsiaTheme="minorHAnsi" w:hAnsi="Symbol" w:cs="Aria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oNotDisplayPageBoundaries/>
  <w:displayBackgroundShape/>
  <w:proofState w:spelling="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0553"/>
    <w:rsid w:val="00003200"/>
    <w:rsid w:val="00004CE4"/>
    <w:rsid w:val="000128C4"/>
    <w:rsid w:val="00014045"/>
    <w:rsid w:val="00016C01"/>
    <w:rsid w:val="000171EE"/>
    <w:rsid w:val="000208EB"/>
    <w:rsid w:val="00025B16"/>
    <w:rsid w:val="000301AB"/>
    <w:rsid w:val="0003336D"/>
    <w:rsid w:val="0003350D"/>
    <w:rsid w:val="00036BA5"/>
    <w:rsid w:val="00037D09"/>
    <w:rsid w:val="00046F52"/>
    <w:rsid w:val="00047AC4"/>
    <w:rsid w:val="000500A8"/>
    <w:rsid w:val="000500CC"/>
    <w:rsid w:val="00051ACC"/>
    <w:rsid w:val="000538D7"/>
    <w:rsid w:val="00061ECE"/>
    <w:rsid w:val="0006521D"/>
    <w:rsid w:val="000700FC"/>
    <w:rsid w:val="00081CFB"/>
    <w:rsid w:val="00083BAA"/>
    <w:rsid w:val="000848AE"/>
    <w:rsid w:val="00085076"/>
    <w:rsid w:val="00085F0B"/>
    <w:rsid w:val="000877D6"/>
    <w:rsid w:val="00087BF1"/>
    <w:rsid w:val="000909FD"/>
    <w:rsid w:val="00091B26"/>
    <w:rsid w:val="000942F5"/>
    <w:rsid w:val="000948CD"/>
    <w:rsid w:val="00096CEC"/>
    <w:rsid w:val="00096F62"/>
    <w:rsid w:val="0009764F"/>
    <w:rsid w:val="000A019D"/>
    <w:rsid w:val="000A0DCC"/>
    <w:rsid w:val="000A74B6"/>
    <w:rsid w:val="000B0FEB"/>
    <w:rsid w:val="000B1516"/>
    <w:rsid w:val="000B4C16"/>
    <w:rsid w:val="000B4DFE"/>
    <w:rsid w:val="000B7ECC"/>
    <w:rsid w:val="000C414D"/>
    <w:rsid w:val="000D01A3"/>
    <w:rsid w:val="000D0913"/>
    <w:rsid w:val="000D3329"/>
    <w:rsid w:val="000D4340"/>
    <w:rsid w:val="000D6D63"/>
    <w:rsid w:val="000E4C41"/>
    <w:rsid w:val="000E50A3"/>
    <w:rsid w:val="000F3059"/>
    <w:rsid w:val="000F3A23"/>
    <w:rsid w:val="00104717"/>
    <w:rsid w:val="00105BAB"/>
    <w:rsid w:val="001068DE"/>
    <w:rsid w:val="001109DC"/>
    <w:rsid w:val="00112170"/>
    <w:rsid w:val="00113872"/>
    <w:rsid w:val="00114E7C"/>
    <w:rsid w:val="00120498"/>
    <w:rsid w:val="00122C2D"/>
    <w:rsid w:val="00122E45"/>
    <w:rsid w:val="0012377C"/>
    <w:rsid w:val="00127476"/>
    <w:rsid w:val="00133C80"/>
    <w:rsid w:val="0013670D"/>
    <w:rsid w:val="001432F0"/>
    <w:rsid w:val="00151F84"/>
    <w:rsid w:val="00152626"/>
    <w:rsid w:val="00154749"/>
    <w:rsid w:val="00156377"/>
    <w:rsid w:val="001665C6"/>
    <w:rsid w:val="00166D6D"/>
    <w:rsid w:val="00167527"/>
    <w:rsid w:val="0017261D"/>
    <w:rsid w:val="00172B75"/>
    <w:rsid w:val="00172E82"/>
    <w:rsid w:val="00174868"/>
    <w:rsid w:val="00174C96"/>
    <w:rsid w:val="001766D6"/>
    <w:rsid w:val="00177662"/>
    <w:rsid w:val="00181986"/>
    <w:rsid w:val="001904E5"/>
    <w:rsid w:val="001A0AAA"/>
    <w:rsid w:val="001A1B83"/>
    <w:rsid w:val="001A5511"/>
    <w:rsid w:val="001B0BC1"/>
    <w:rsid w:val="001B3196"/>
    <w:rsid w:val="001B634D"/>
    <w:rsid w:val="001B6736"/>
    <w:rsid w:val="001C2D2F"/>
    <w:rsid w:val="001C3A14"/>
    <w:rsid w:val="001C4151"/>
    <w:rsid w:val="001C5DD3"/>
    <w:rsid w:val="001C61DB"/>
    <w:rsid w:val="001C6F0F"/>
    <w:rsid w:val="001D0FDE"/>
    <w:rsid w:val="001D1661"/>
    <w:rsid w:val="001D203B"/>
    <w:rsid w:val="001D451A"/>
    <w:rsid w:val="001D6B48"/>
    <w:rsid w:val="001D7166"/>
    <w:rsid w:val="001E0228"/>
    <w:rsid w:val="001E0909"/>
    <w:rsid w:val="001E3480"/>
    <w:rsid w:val="001E386C"/>
    <w:rsid w:val="001E4091"/>
    <w:rsid w:val="001E5D8B"/>
    <w:rsid w:val="001F2BEF"/>
    <w:rsid w:val="001F2C14"/>
    <w:rsid w:val="001F38B0"/>
    <w:rsid w:val="001F5C70"/>
    <w:rsid w:val="001F5F38"/>
    <w:rsid w:val="001F6770"/>
    <w:rsid w:val="001F6EA7"/>
    <w:rsid w:val="002003EC"/>
    <w:rsid w:val="002143F0"/>
    <w:rsid w:val="00216B65"/>
    <w:rsid w:val="0021740B"/>
    <w:rsid w:val="00220769"/>
    <w:rsid w:val="00222543"/>
    <w:rsid w:val="00223FA1"/>
    <w:rsid w:val="0023061D"/>
    <w:rsid w:val="00230B5A"/>
    <w:rsid w:val="00233CB4"/>
    <w:rsid w:val="00236BFC"/>
    <w:rsid w:val="00237B81"/>
    <w:rsid w:val="00242317"/>
    <w:rsid w:val="00242AEF"/>
    <w:rsid w:val="002505DB"/>
    <w:rsid w:val="00251BAE"/>
    <w:rsid w:val="002557FD"/>
    <w:rsid w:val="0026046A"/>
    <w:rsid w:val="00260E53"/>
    <w:rsid w:val="00264DD9"/>
    <w:rsid w:val="00271BC6"/>
    <w:rsid w:val="002733B2"/>
    <w:rsid w:val="00276C68"/>
    <w:rsid w:val="0028390F"/>
    <w:rsid w:val="00292418"/>
    <w:rsid w:val="0029514D"/>
    <w:rsid w:val="002957A4"/>
    <w:rsid w:val="002A0C8A"/>
    <w:rsid w:val="002A1606"/>
    <w:rsid w:val="002A4FBA"/>
    <w:rsid w:val="002A510B"/>
    <w:rsid w:val="002A5173"/>
    <w:rsid w:val="002A5EB2"/>
    <w:rsid w:val="002B755B"/>
    <w:rsid w:val="002C10B3"/>
    <w:rsid w:val="002C5C7C"/>
    <w:rsid w:val="002C7F46"/>
    <w:rsid w:val="002E5D35"/>
    <w:rsid w:val="002E668B"/>
    <w:rsid w:val="002E7507"/>
    <w:rsid w:val="002F07B5"/>
    <w:rsid w:val="002F2144"/>
    <w:rsid w:val="00301BDE"/>
    <w:rsid w:val="003023E5"/>
    <w:rsid w:val="00303C06"/>
    <w:rsid w:val="003102AF"/>
    <w:rsid w:val="00320E9A"/>
    <w:rsid w:val="00322669"/>
    <w:rsid w:val="00323E48"/>
    <w:rsid w:val="00326D0A"/>
    <w:rsid w:val="00326FE9"/>
    <w:rsid w:val="00327290"/>
    <w:rsid w:val="00327F3D"/>
    <w:rsid w:val="00332078"/>
    <w:rsid w:val="0033409C"/>
    <w:rsid w:val="00336741"/>
    <w:rsid w:val="003408A9"/>
    <w:rsid w:val="003425B1"/>
    <w:rsid w:val="003444BE"/>
    <w:rsid w:val="0034665E"/>
    <w:rsid w:val="00351B7C"/>
    <w:rsid w:val="003534C4"/>
    <w:rsid w:val="00354854"/>
    <w:rsid w:val="00355B2F"/>
    <w:rsid w:val="00363A6F"/>
    <w:rsid w:val="00365D17"/>
    <w:rsid w:val="00367203"/>
    <w:rsid w:val="00373C61"/>
    <w:rsid w:val="003743A0"/>
    <w:rsid w:val="00376141"/>
    <w:rsid w:val="00380F0F"/>
    <w:rsid w:val="00381AEE"/>
    <w:rsid w:val="00381DA7"/>
    <w:rsid w:val="00384FEF"/>
    <w:rsid w:val="00385AE2"/>
    <w:rsid w:val="003901D6"/>
    <w:rsid w:val="003936EF"/>
    <w:rsid w:val="0039420C"/>
    <w:rsid w:val="00395053"/>
    <w:rsid w:val="00395995"/>
    <w:rsid w:val="003963EB"/>
    <w:rsid w:val="003964A1"/>
    <w:rsid w:val="00397F8E"/>
    <w:rsid w:val="003A134F"/>
    <w:rsid w:val="003A2223"/>
    <w:rsid w:val="003A5193"/>
    <w:rsid w:val="003B68EC"/>
    <w:rsid w:val="003C281D"/>
    <w:rsid w:val="003C3839"/>
    <w:rsid w:val="003C467C"/>
    <w:rsid w:val="003D32C9"/>
    <w:rsid w:val="003D3C9C"/>
    <w:rsid w:val="003D539E"/>
    <w:rsid w:val="003E0C0F"/>
    <w:rsid w:val="003E24DF"/>
    <w:rsid w:val="003E7CEA"/>
    <w:rsid w:val="003F28B0"/>
    <w:rsid w:val="003F3EF3"/>
    <w:rsid w:val="003F6F55"/>
    <w:rsid w:val="00400EBD"/>
    <w:rsid w:val="004038EA"/>
    <w:rsid w:val="00404037"/>
    <w:rsid w:val="0041016F"/>
    <w:rsid w:val="004117F2"/>
    <w:rsid w:val="00412354"/>
    <w:rsid w:val="00422734"/>
    <w:rsid w:val="00424183"/>
    <w:rsid w:val="00424774"/>
    <w:rsid w:val="00426470"/>
    <w:rsid w:val="00431998"/>
    <w:rsid w:val="00434860"/>
    <w:rsid w:val="00440B36"/>
    <w:rsid w:val="004416B8"/>
    <w:rsid w:val="00443DDF"/>
    <w:rsid w:val="00444BB8"/>
    <w:rsid w:val="00445855"/>
    <w:rsid w:val="00446904"/>
    <w:rsid w:val="00447BE1"/>
    <w:rsid w:val="004554E6"/>
    <w:rsid w:val="0045556B"/>
    <w:rsid w:val="00455B78"/>
    <w:rsid w:val="00462DD9"/>
    <w:rsid w:val="00466C01"/>
    <w:rsid w:val="00466F4B"/>
    <w:rsid w:val="00471E4E"/>
    <w:rsid w:val="00473CEF"/>
    <w:rsid w:val="0047710D"/>
    <w:rsid w:val="0047751C"/>
    <w:rsid w:val="0047765E"/>
    <w:rsid w:val="004801DA"/>
    <w:rsid w:val="00482D6D"/>
    <w:rsid w:val="00486098"/>
    <w:rsid w:val="004860A5"/>
    <w:rsid w:val="004959E8"/>
    <w:rsid w:val="004A2B0D"/>
    <w:rsid w:val="004B3447"/>
    <w:rsid w:val="004B52AB"/>
    <w:rsid w:val="004B57B6"/>
    <w:rsid w:val="004C289E"/>
    <w:rsid w:val="004C3D2A"/>
    <w:rsid w:val="004C4380"/>
    <w:rsid w:val="004C781F"/>
    <w:rsid w:val="004D297F"/>
    <w:rsid w:val="004D3513"/>
    <w:rsid w:val="004E2523"/>
    <w:rsid w:val="004F2B0B"/>
    <w:rsid w:val="004F7644"/>
    <w:rsid w:val="004F7F29"/>
    <w:rsid w:val="00501D78"/>
    <w:rsid w:val="005162F0"/>
    <w:rsid w:val="00521224"/>
    <w:rsid w:val="005214DC"/>
    <w:rsid w:val="005226B1"/>
    <w:rsid w:val="00526A68"/>
    <w:rsid w:val="00532FE8"/>
    <w:rsid w:val="00535C2B"/>
    <w:rsid w:val="0053652A"/>
    <w:rsid w:val="0054205B"/>
    <w:rsid w:val="00545A60"/>
    <w:rsid w:val="00545EC5"/>
    <w:rsid w:val="0055580B"/>
    <w:rsid w:val="005569B5"/>
    <w:rsid w:val="005605CA"/>
    <w:rsid w:val="00563742"/>
    <w:rsid w:val="00564809"/>
    <w:rsid w:val="00565C7E"/>
    <w:rsid w:val="005723DD"/>
    <w:rsid w:val="005728E7"/>
    <w:rsid w:val="005733A4"/>
    <w:rsid w:val="00573967"/>
    <w:rsid w:val="00573E8D"/>
    <w:rsid w:val="0057524B"/>
    <w:rsid w:val="00577CCA"/>
    <w:rsid w:val="00580E39"/>
    <w:rsid w:val="005810C8"/>
    <w:rsid w:val="00582D6E"/>
    <w:rsid w:val="0058662C"/>
    <w:rsid w:val="00591F68"/>
    <w:rsid w:val="00592DB3"/>
    <w:rsid w:val="0059420D"/>
    <w:rsid w:val="00597E25"/>
    <w:rsid w:val="005A3941"/>
    <w:rsid w:val="005B15E6"/>
    <w:rsid w:val="005B18EB"/>
    <w:rsid w:val="005B4153"/>
    <w:rsid w:val="005B7CBB"/>
    <w:rsid w:val="005C1265"/>
    <w:rsid w:val="005C13C2"/>
    <w:rsid w:val="005C2210"/>
    <w:rsid w:val="005C3264"/>
    <w:rsid w:val="005C48FD"/>
    <w:rsid w:val="005C4D38"/>
    <w:rsid w:val="005D2AEC"/>
    <w:rsid w:val="005D5778"/>
    <w:rsid w:val="005D75A4"/>
    <w:rsid w:val="005E02D0"/>
    <w:rsid w:val="005E0AA6"/>
    <w:rsid w:val="005E658F"/>
    <w:rsid w:val="005E6F1F"/>
    <w:rsid w:val="005F30E8"/>
    <w:rsid w:val="005F666E"/>
    <w:rsid w:val="00603691"/>
    <w:rsid w:val="00604355"/>
    <w:rsid w:val="006049AE"/>
    <w:rsid w:val="006061F1"/>
    <w:rsid w:val="00606F17"/>
    <w:rsid w:val="00607B0B"/>
    <w:rsid w:val="006113F3"/>
    <w:rsid w:val="006123FD"/>
    <w:rsid w:val="00612F81"/>
    <w:rsid w:val="00614D61"/>
    <w:rsid w:val="00615018"/>
    <w:rsid w:val="0061510F"/>
    <w:rsid w:val="00616306"/>
    <w:rsid w:val="0062123A"/>
    <w:rsid w:val="00621435"/>
    <w:rsid w:val="0062370B"/>
    <w:rsid w:val="00624744"/>
    <w:rsid w:val="00626677"/>
    <w:rsid w:val="00635E27"/>
    <w:rsid w:val="006414EB"/>
    <w:rsid w:val="00645B1D"/>
    <w:rsid w:val="006469A9"/>
    <w:rsid w:val="00646E75"/>
    <w:rsid w:val="00646FED"/>
    <w:rsid w:val="00647787"/>
    <w:rsid w:val="00647B32"/>
    <w:rsid w:val="0065009E"/>
    <w:rsid w:val="00652E4E"/>
    <w:rsid w:val="00652FC0"/>
    <w:rsid w:val="00654028"/>
    <w:rsid w:val="00656417"/>
    <w:rsid w:val="00657E8E"/>
    <w:rsid w:val="0066282B"/>
    <w:rsid w:val="00670BE7"/>
    <w:rsid w:val="00672A45"/>
    <w:rsid w:val="006771C2"/>
    <w:rsid w:val="006774D4"/>
    <w:rsid w:val="00680D57"/>
    <w:rsid w:val="006829D6"/>
    <w:rsid w:val="006832EC"/>
    <w:rsid w:val="00684DE9"/>
    <w:rsid w:val="00694ECD"/>
    <w:rsid w:val="00695B1D"/>
    <w:rsid w:val="00697794"/>
    <w:rsid w:val="006A3316"/>
    <w:rsid w:val="006B331D"/>
    <w:rsid w:val="006B3650"/>
    <w:rsid w:val="006C163B"/>
    <w:rsid w:val="006C5DCA"/>
    <w:rsid w:val="006C73D8"/>
    <w:rsid w:val="006D12A5"/>
    <w:rsid w:val="006D4791"/>
    <w:rsid w:val="006D6095"/>
    <w:rsid w:val="006D6996"/>
    <w:rsid w:val="006D6D8D"/>
    <w:rsid w:val="006E54CD"/>
    <w:rsid w:val="006E67B3"/>
    <w:rsid w:val="006E7A67"/>
    <w:rsid w:val="006F23D7"/>
    <w:rsid w:val="006F3977"/>
    <w:rsid w:val="006F4087"/>
    <w:rsid w:val="006F4731"/>
    <w:rsid w:val="006F53BB"/>
    <w:rsid w:val="006F6588"/>
    <w:rsid w:val="006F6F10"/>
    <w:rsid w:val="007028C0"/>
    <w:rsid w:val="007047D5"/>
    <w:rsid w:val="007059CD"/>
    <w:rsid w:val="00707EFF"/>
    <w:rsid w:val="00710566"/>
    <w:rsid w:val="007142B2"/>
    <w:rsid w:val="00716540"/>
    <w:rsid w:val="00722F95"/>
    <w:rsid w:val="00723871"/>
    <w:rsid w:val="00731A1C"/>
    <w:rsid w:val="00740188"/>
    <w:rsid w:val="007408A8"/>
    <w:rsid w:val="00742F65"/>
    <w:rsid w:val="0074384F"/>
    <w:rsid w:val="0074759D"/>
    <w:rsid w:val="00750BF8"/>
    <w:rsid w:val="007519CB"/>
    <w:rsid w:val="00752977"/>
    <w:rsid w:val="0075385C"/>
    <w:rsid w:val="00755282"/>
    <w:rsid w:val="007569BE"/>
    <w:rsid w:val="0076107A"/>
    <w:rsid w:val="00762F41"/>
    <w:rsid w:val="007717A6"/>
    <w:rsid w:val="00773A05"/>
    <w:rsid w:val="007740B4"/>
    <w:rsid w:val="00776949"/>
    <w:rsid w:val="00783823"/>
    <w:rsid w:val="00783E79"/>
    <w:rsid w:val="00785E10"/>
    <w:rsid w:val="00792312"/>
    <w:rsid w:val="0079340E"/>
    <w:rsid w:val="007A4D60"/>
    <w:rsid w:val="007A7CB7"/>
    <w:rsid w:val="007B367C"/>
    <w:rsid w:val="007B4D13"/>
    <w:rsid w:val="007B53AF"/>
    <w:rsid w:val="007B5AE8"/>
    <w:rsid w:val="007B7A38"/>
    <w:rsid w:val="007C35FA"/>
    <w:rsid w:val="007C4661"/>
    <w:rsid w:val="007D12DC"/>
    <w:rsid w:val="007D3A0C"/>
    <w:rsid w:val="007D4033"/>
    <w:rsid w:val="007D491C"/>
    <w:rsid w:val="007D4A3F"/>
    <w:rsid w:val="007D6FF0"/>
    <w:rsid w:val="007D716E"/>
    <w:rsid w:val="007E71CC"/>
    <w:rsid w:val="007E7960"/>
    <w:rsid w:val="007F0DF4"/>
    <w:rsid w:val="007F2FC3"/>
    <w:rsid w:val="007F3F23"/>
    <w:rsid w:val="007F4129"/>
    <w:rsid w:val="007F5192"/>
    <w:rsid w:val="007F5A99"/>
    <w:rsid w:val="007F7B1D"/>
    <w:rsid w:val="00801B93"/>
    <w:rsid w:val="00801E98"/>
    <w:rsid w:val="00803134"/>
    <w:rsid w:val="00804F1F"/>
    <w:rsid w:val="008055F9"/>
    <w:rsid w:val="00807063"/>
    <w:rsid w:val="00810553"/>
    <w:rsid w:val="00812316"/>
    <w:rsid w:val="00813918"/>
    <w:rsid w:val="00813AB2"/>
    <w:rsid w:val="00814825"/>
    <w:rsid w:val="00823043"/>
    <w:rsid w:val="008236EB"/>
    <w:rsid w:val="008270CD"/>
    <w:rsid w:val="00831739"/>
    <w:rsid w:val="00832E50"/>
    <w:rsid w:val="0083386D"/>
    <w:rsid w:val="00835327"/>
    <w:rsid w:val="00835CBB"/>
    <w:rsid w:val="008366D3"/>
    <w:rsid w:val="00852A29"/>
    <w:rsid w:val="008546AB"/>
    <w:rsid w:val="008573D5"/>
    <w:rsid w:val="00866759"/>
    <w:rsid w:val="00866C03"/>
    <w:rsid w:val="00872518"/>
    <w:rsid w:val="00872D10"/>
    <w:rsid w:val="00874CDE"/>
    <w:rsid w:val="00875AD8"/>
    <w:rsid w:val="0087632A"/>
    <w:rsid w:val="00877420"/>
    <w:rsid w:val="008812E9"/>
    <w:rsid w:val="008813F2"/>
    <w:rsid w:val="008825AB"/>
    <w:rsid w:val="0088320B"/>
    <w:rsid w:val="008859CC"/>
    <w:rsid w:val="00885C91"/>
    <w:rsid w:val="00891A65"/>
    <w:rsid w:val="00895217"/>
    <w:rsid w:val="0089555F"/>
    <w:rsid w:val="00896452"/>
    <w:rsid w:val="008970BA"/>
    <w:rsid w:val="008A031D"/>
    <w:rsid w:val="008A0E79"/>
    <w:rsid w:val="008A0EBC"/>
    <w:rsid w:val="008A23B0"/>
    <w:rsid w:val="008A3F20"/>
    <w:rsid w:val="008A4B86"/>
    <w:rsid w:val="008A5F80"/>
    <w:rsid w:val="008A6CAF"/>
    <w:rsid w:val="008B1B74"/>
    <w:rsid w:val="008B3126"/>
    <w:rsid w:val="008B6EAB"/>
    <w:rsid w:val="008C020E"/>
    <w:rsid w:val="008C08FC"/>
    <w:rsid w:val="008C2E2C"/>
    <w:rsid w:val="008C4F71"/>
    <w:rsid w:val="008C6106"/>
    <w:rsid w:val="008C7B16"/>
    <w:rsid w:val="008D1405"/>
    <w:rsid w:val="008D3547"/>
    <w:rsid w:val="008D3743"/>
    <w:rsid w:val="008D5974"/>
    <w:rsid w:val="008E0B25"/>
    <w:rsid w:val="008E3E36"/>
    <w:rsid w:val="008E5D45"/>
    <w:rsid w:val="008E6622"/>
    <w:rsid w:val="008E69D9"/>
    <w:rsid w:val="008E6E69"/>
    <w:rsid w:val="008F152B"/>
    <w:rsid w:val="008F1540"/>
    <w:rsid w:val="008F318E"/>
    <w:rsid w:val="008F401F"/>
    <w:rsid w:val="008F7623"/>
    <w:rsid w:val="00901871"/>
    <w:rsid w:val="00904B57"/>
    <w:rsid w:val="00905A49"/>
    <w:rsid w:val="0090610F"/>
    <w:rsid w:val="0091103F"/>
    <w:rsid w:val="00911293"/>
    <w:rsid w:val="0091221F"/>
    <w:rsid w:val="009139F8"/>
    <w:rsid w:val="00916769"/>
    <w:rsid w:val="009168B8"/>
    <w:rsid w:val="009200D9"/>
    <w:rsid w:val="00920D7D"/>
    <w:rsid w:val="00927816"/>
    <w:rsid w:val="00927D61"/>
    <w:rsid w:val="00930F7E"/>
    <w:rsid w:val="00941B10"/>
    <w:rsid w:val="009459CC"/>
    <w:rsid w:val="00952D35"/>
    <w:rsid w:val="009530B5"/>
    <w:rsid w:val="0095368E"/>
    <w:rsid w:val="00953B08"/>
    <w:rsid w:val="00955B00"/>
    <w:rsid w:val="00955B9D"/>
    <w:rsid w:val="00956796"/>
    <w:rsid w:val="00956CB8"/>
    <w:rsid w:val="00957054"/>
    <w:rsid w:val="00962B2F"/>
    <w:rsid w:val="0096467A"/>
    <w:rsid w:val="009657E9"/>
    <w:rsid w:val="0097312B"/>
    <w:rsid w:val="00980203"/>
    <w:rsid w:val="00984C61"/>
    <w:rsid w:val="009901AE"/>
    <w:rsid w:val="009914AC"/>
    <w:rsid w:val="009A0603"/>
    <w:rsid w:val="009A23FC"/>
    <w:rsid w:val="009B27B0"/>
    <w:rsid w:val="009B5253"/>
    <w:rsid w:val="009B6ED8"/>
    <w:rsid w:val="009B6F41"/>
    <w:rsid w:val="009B7D43"/>
    <w:rsid w:val="009C136C"/>
    <w:rsid w:val="009C2235"/>
    <w:rsid w:val="009C49BD"/>
    <w:rsid w:val="009C6B06"/>
    <w:rsid w:val="009C74FB"/>
    <w:rsid w:val="009C7E06"/>
    <w:rsid w:val="009D03B0"/>
    <w:rsid w:val="009D4F3A"/>
    <w:rsid w:val="009E06F2"/>
    <w:rsid w:val="009E269B"/>
    <w:rsid w:val="009E5A1E"/>
    <w:rsid w:val="009E7186"/>
    <w:rsid w:val="009E7A43"/>
    <w:rsid w:val="009F478A"/>
    <w:rsid w:val="009F6C43"/>
    <w:rsid w:val="009F7CB8"/>
    <w:rsid w:val="00A016A4"/>
    <w:rsid w:val="00A037C2"/>
    <w:rsid w:val="00A03A34"/>
    <w:rsid w:val="00A062FF"/>
    <w:rsid w:val="00A11047"/>
    <w:rsid w:val="00A11A20"/>
    <w:rsid w:val="00A11E65"/>
    <w:rsid w:val="00A13897"/>
    <w:rsid w:val="00A17202"/>
    <w:rsid w:val="00A17314"/>
    <w:rsid w:val="00A22DD8"/>
    <w:rsid w:val="00A245E5"/>
    <w:rsid w:val="00A2660E"/>
    <w:rsid w:val="00A2679A"/>
    <w:rsid w:val="00A26C79"/>
    <w:rsid w:val="00A30008"/>
    <w:rsid w:val="00A316B8"/>
    <w:rsid w:val="00A32C4A"/>
    <w:rsid w:val="00A340F8"/>
    <w:rsid w:val="00A439C0"/>
    <w:rsid w:val="00A45358"/>
    <w:rsid w:val="00A45433"/>
    <w:rsid w:val="00A46057"/>
    <w:rsid w:val="00A5004B"/>
    <w:rsid w:val="00A50C20"/>
    <w:rsid w:val="00A519F8"/>
    <w:rsid w:val="00A51E5D"/>
    <w:rsid w:val="00A534FC"/>
    <w:rsid w:val="00A54070"/>
    <w:rsid w:val="00A575F6"/>
    <w:rsid w:val="00A71B5E"/>
    <w:rsid w:val="00A71FFD"/>
    <w:rsid w:val="00A75E57"/>
    <w:rsid w:val="00A76581"/>
    <w:rsid w:val="00A849CA"/>
    <w:rsid w:val="00A86D72"/>
    <w:rsid w:val="00A9068C"/>
    <w:rsid w:val="00A90B3C"/>
    <w:rsid w:val="00A96447"/>
    <w:rsid w:val="00A96CF8"/>
    <w:rsid w:val="00A9707A"/>
    <w:rsid w:val="00AA1EFB"/>
    <w:rsid w:val="00AA2A37"/>
    <w:rsid w:val="00AA6560"/>
    <w:rsid w:val="00AB1123"/>
    <w:rsid w:val="00AB4269"/>
    <w:rsid w:val="00AB43C9"/>
    <w:rsid w:val="00AC0A50"/>
    <w:rsid w:val="00AC2B9E"/>
    <w:rsid w:val="00AC34FE"/>
    <w:rsid w:val="00AD0167"/>
    <w:rsid w:val="00AD0415"/>
    <w:rsid w:val="00AD0B1C"/>
    <w:rsid w:val="00AD426A"/>
    <w:rsid w:val="00AD5859"/>
    <w:rsid w:val="00AD58DC"/>
    <w:rsid w:val="00AD5C68"/>
    <w:rsid w:val="00AE45CD"/>
    <w:rsid w:val="00AE782F"/>
    <w:rsid w:val="00AF061D"/>
    <w:rsid w:val="00AF0A55"/>
    <w:rsid w:val="00AF2A79"/>
    <w:rsid w:val="00AF2D76"/>
    <w:rsid w:val="00AF3761"/>
    <w:rsid w:val="00B021CA"/>
    <w:rsid w:val="00B073B1"/>
    <w:rsid w:val="00B1219E"/>
    <w:rsid w:val="00B12CDB"/>
    <w:rsid w:val="00B17D90"/>
    <w:rsid w:val="00B20CD0"/>
    <w:rsid w:val="00B21908"/>
    <w:rsid w:val="00B22926"/>
    <w:rsid w:val="00B22B66"/>
    <w:rsid w:val="00B27A31"/>
    <w:rsid w:val="00B3192F"/>
    <w:rsid w:val="00B3442F"/>
    <w:rsid w:val="00B37AE3"/>
    <w:rsid w:val="00B4089C"/>
    <w:rsid w:val="00B43B1A"/>
    <w:rsid w:val="00B44F4E"/>
    <w:rsid w:val="00B46B17"/>
    <w:rsid w:val="00B46BA2"/>
    <w:rsid w:val="00B4716A"/>
    <w:rsid w:val="00B47221"/>
    <w:rsid w:val="00B47BAB"/>
    <w:rsid w:val="00B50294"/>
    <w:rsid w:val="00B5244F"/>
    <w:rsid w:val="00B54432"/>
    <w:rsid w:val="00B579D1"/>
    <w:rsid w:val="00B60892"/>
    <w:rsid w:val="00B60951"/>
    <w:rsid w:val="00B669C5"/>
    <w:rsid w:val="00B66C08"/>
    <w:rsid w:val="00B72433"/>
    <w:rsid w:val="00B72444"/>
    <w:rsid w:val="00B746DF"/>
    <w:rsid w:val="00B74AB7"/>
    <w:rsid w:val="00B809FA"/>
    <w:rsid w:val="00B82995"/>
    <w:rsid w:val="00B95388"/>
    <w:rsid w:val="00B964C0"/>
    <w:rsid w:val="00B96FA1"/>
    <w:rsid w:val="00BA1A4B"/>
    <w:rsid w:val="00BA4DCD"/>
    <w:rsid w:val="00BA4F1E"/>
    <w:rsid w:val="00BB3DCC"/>
    <w:rsid w:val="00BB7D9E"/>
    <w:rsid w:val="00BC17DF"/>
    <w:rsid w:val="00BC181F"/>
    <w:rsid w:val="00BC3BED"/>
    <w:rsid w:val="00BC4AF5"/>
    <w:rsid w:val="00BC6927"/>
    <w:rsid w:val="00BC6A09"/>
    <w:rsid w:val="00BC7613"/>
    <w:rsid w:val="00BD001A"/>
    <w:rsid w:val="00BD097B"/>
    <w:rsid w:val="00BD0B11"/>
    <w:rsid w:val="00BD1A01"/>
    <w:rsid w:val="00BD3A9F"/>
    <w:rsid w:val="00BD696D"/>
    <w:rsid w:val="00BE4874"/>
    <w:rsid w:val="00BE5344"/>
    <w:rsid w:val="00BE63B5"/>
    <w:rsid w:val="00BE7B74"/>
    <w:rsid w:val="00BF2BF2"/>
    <w:rsid w:val="00BF3577"/>
    <w:rsid w:val="00BF4C65"/>
    <w:rsid w:val="00BF5764"/>
    <w:rsid w:val="00BF5F7F"/>
    <w:rsid w:val="00C004F4"/>
    <w:rsid w:val="00C01072"/>
    <w:rsid w:val="00C019B6"/>
    <w:rsid w:val="00C022C2"/>
    <w:rsid w:val="00C02353"/>
    <w:rsid w:val="00C04ECD"/>
    <w:rsid w:val="00C1221C"/>
    <w:rsid w:val="00C1270B"/>
    <w:rsid w:val="00C13B93"/>
    <w:rsid w:val="00C151F3"/>
    <w:rsid w:val="00C22CA6"/>
    <w:rsid w:val="00C24A33"/>
    <w:rsid w:val="00C2583E"/>
    <w:rsid w:val="00C30AB7"/>
    <w:rsid w:val="00C32732"/>
    <w:rsid w:val="00C33511"/>
    <w:rsid w:val="00C3353F"/>
    <w:rsid w:val="00C3428C"/>
    <w:rsid w:val="00C403F6"/>
    <w:rsid w:val="00C4465A"/>
    <w:rsid w:val="00C47659"/>
    <w:rsid w:val="00C50006"/>
    <w:rsid w:val="00C50AC9"/>
    <w:rsid w:val="00C52474"/>
    <w:rsid w:val="00C536F6"/>
    <w:rsid w:val="00C542AA"/>
    <w:rsid w:val="00C61E76"/>
    <w:rsid w:val="00C63CCC"/>
    <w:rsid w:val="00C6698A"/>
    <w:rsid w:val="00C70786"/>
    <w:rsid w:val="00C71317"/>
    <w:rsid w:val="00C7186D"/>
    <w:rsid w:val="00C7319C"/>
    <w:rsid w:val="00C75A19"/>
    <w:rsid w:val="00C75B01"/>
    <w:rsid w:val="00C77B61"/>
    <w:rsid w:val="00C818B5"/>
    <w:rsid w:val="00C81E00"/>
    <w:rsid w:val="00C8222A"/>
    <w:rsid w:val="00C84C81"/>
    <w:rsid w:val="00C864C7"/>
    <w:rsid w:val="00C920B1"/>
    <w:rsid w:val="00C936D4"/>
    <w:rsid w:val="00C936D9"/>
    <w:rsid w:val="00C943B0"/>
    <w:rsid w:val="00C95AEE"/>
    <w:rsid w:val="00C97AD4"/>
    <w:rsid w:val="00CA30EA"/>
    <w:rsid w:val="00CA3C71"/>
    <w:rsid w:val="00CA465A"/>
    <w:rsid w:val="00CA4B71"/>
    <w:rsid w:val="00CB039C"/>
    <w:rsid w:val="00CB2A45"/>
    <w:rsid w:val="00CB361E"/>
    <w:rsid w:val="00CC0145"/>
    <w:rsid w:val="00CC03D6"/>
    <w:rsid w:val="00CC1401"/>
    <w:rsid w:val="00CC3A49"/>
    <w:rsid w:val="00CC704A"/>
    <w:rsid w:val="00CD113F"/>
    <w:rsid w:val="00CD4A85"/>
    <w:rsid w:val="00CD58EA"/>
    <w:rsid w:val="00CD6712"/>
    <w:rsid w:val="00CE5A62"/>
    <w:rsid w:val="00CE7629"/>
    <w:rsid w:val="00CE78AB"/>
    <w:rsid w:val="00CF278B"/>
    <w:rsid w:val="00CF3218"/>
    <w:rsid w:val="00CF38B4"/>
    <w:rsid w:val="00CF5973"/>
    <w:rsid w:val="00CF6FE0"/>
    <w:rsid w:val="00CF7D64"/>
    <w:rsid w:val="00D02FEB"/>
    <w:rsid w:val="00D03CC3"/>
    <w:rsid w:val="00D10B3D"/>
    <w:rsid w:val="00D11A1B"/>
    <w:rsid w:val="00D153DB"/>
    <w:rsid w:val="00D2307B"/>
    <w:rsid w:val="00D23652"/>
    <w:rsid w:val="00D23E03"/>
    <w:rsid w:val="00D2557B"/>
    <w:rsid w:val="00D25D1B"/>
    <w:rsid w:val="00D265DB"/>
    <w:rsid w:val="00D27731"/>
    <w:rsid w:val="00D278C7"/>
    <w:rsid w:val="00D27CA7"/>
    <w:rsid w:val="00D27CC5"/>
    <w:rsid w:val="00D30206"/>
    <w:rsid w:val="00D30C14"/>
    <w:rsid w:val="00D31AAF"/>
    <w:rsid w:val="00D324E6"/>
    <w:rsid w:val="00D37C29"/>
    <w:rsid w:val="00D4269D"/>
    <w:rsid w:val="00D43E44"/>
    <w:rsid w:val="00D44310"/>
    <w:rsid w:val="00D45945"/>
    <w:rsid w:val="00D47688"/>
    <w:rsid w:val="00D47ABE"/>
    <w:rsid w:val="00D51575"/>
    <w:rsid w:val="00D52789"/>
    <w:rsid w:val="00D553F2"/>
    <w:rsid w:val="00D5592E"/>
    <w:rsid w:val="00D55A30"/>
    <w:rsid w:val="00D563E0"/>
    <w:rsid w:val="00D57296"/>
    <w:rsid w:val="00D576D5"/>
    <w:rsid w:val="00D57A36"/>
    <w:rsid w:val="00D57F1F"/>
    <w:rsid w:val="00D64286"/>
    <w:rsid w:val="00D64508"/>
    <w:rsid w:val="00D66593"/>
    <w:rsid w:val="00D66DA6"/>
    <w:rsid w:val="00D70551"/>
    <w:rsid w:val="00D71BB3"/>
    <w:rsid w:val="00D747EA"/>
    <w:rsid w:val="00D82B4B"/>
    <w:rsid w:val="00D8679E"/>
    <w:rsid w:val="00D86CD3"/>
    <w:rsid w:val="00D9203D"/>
    <w:rsid w:val="00D96D4F"/>
    <w:rsid w:val="00D97ABB"/>
    <w:rsid w:val="00DA50FA"/>
    <w:rsid w:val="00DB079B"/>
    <w:rsid w:val="00DB0FE9"/>
    <w:rsid w:val="00DB410B"/>
    <w:rsid w:val="00DB4797"/>
    <w:rsid w:val="00DB59B1"/>
    <w:rsid w:val="00DC1685"/>
    <w:rsid w:val="00DC3624"/>
    <w:rsid w:val="00DC3C57"/>
    <w:rsid w:val="00DC52F0"/>
    <w:rsid w:val="00DC75CA"/>
    <w:rsid w:val="00DD0222"/>
    <w:rsid w:val="00DD1B73"/>
    <w:rsid w:val="00DE07E7"/>
    <w:rsid w:val="00DE7B3F"/>
    <w:rsid w:val="00DF3E35"/>
    <w:rsid w:val="00DF530B"/>
    <w:rsid w:val="00E00BC9"/>
    <w:rsid w:val="00E07121"/>
    <w:rsid w:val="00E15F31"/>
    <w:rsid w:val="00E1787F"/>
    <w:rsid w:val="00E218B5"/>
    <w:rsid w:val="00E253E1"/>
    <w:rsid w:val="00E27B46"/>
    <w:rsid w:val="00E30FC2"/>
    <w:rsid w:val="00E3339A"/>
    <w:rsid w:val="00E3799F"/>
    <w:rsid w:val="00E41F9D"/>
    <w:rsid w:val="00E44AD1"/>
    <w:rsid w:val="00E45037"/>
    <w:rsid w:val="00E47235"/>
    <w:rsid w:val="00E47613"/>
    <w:rsid w:val="00E47B13"/>
    <w:rsid w:val="00E53320"/>
    <w:rsid w:val="00E55D74"/>
    <w:rsid w:val="00E5661B"/>
    <w:rsid w:val="00E56BF8"/>
    <w:rsid w:val="00E57142"/>
    <w:rsid w:val="00E62A42"/>
    <w:rsid w:val="00E6540C"/>
    <w:rsid w:val="00E67614"/>
    <w:rsid w:val="00E72676"/>
    <w:rsid w:val="00E745E6"/>
    <w:rsid w:val="00E7700D"/>
    <w:rsid w:val="00E77650"/>
    <w:rsid w:val="00E81E2A"/>
    <w:rsid w:val="00E82182"/>
    <w:rsid w:val="00E824C7"/>
    <w:rsid w:val="00E82A05"/>
    <w:rsid w:val="00E834B7"/>
    <w:rsid w:val="00E83A92"/>
    <w:rsid w:val="00E8423A"/>
    <w:rsid w:val="00E85EE1"/>
    <w:rsid w:val="00E90788"/>
    <w:rsid w:val="00E91C94"/>
    <w:rsid w:val="00E93294"/>
    <w:rsid w:val="00E94B64"/>
    <w:rsid w:val="00E959B2"/>
    <w:rsid w:val="00E95AD1"/>
    <w:rsid w:val="00EA10A0"/>
    <w:rsid w:val="00EA2C62"/>
    <w:rsid w:val="00EA4A93"/>
    <w:rsid w:val="00EA6BBA"/>
    <w:rsid w:val="00EA7117"/>
    <w:rsid w:val="00EB313A"/>
    <w:rsid w:val="00EC6339"/>
    <w:rsid w:val="00EC6B14"/>
    <w:rsid w:val="00ED4965"/>
    <w:rsid w:val="00ED574E"/>
    <w:rsid w:val="00EE0059"/>
    <w:rsid w:val="00EE0952"/>
    <w:rsid w:val="00EE14B4"/>
    <w:rsid w:val="00EE213D"/>
    <w:rsid w:val="00EE5AB7"/>
    <w:rsid w:val="00EF0B99"/>
    <w:rsid w:val="00EF2982"/>
    <w:rsid w:val="00EF3152"/>
    <w:rsid w:val="00EF6120"/>
    <w:rsid w:val="00F02E79"/>
    <w:rsid w:val="00F03B52"/>
    <w:rsid w:val="00F04BDD"/>
    <w:rsid w:val="00F056E2"/>
    <w:rsid w:val="00F10F01"/>
    <w:rsid w:val="00F114A5"/>
    <w:rsid w:val="00F129F7"/>
    <w:rsid w:val="00F13D1D"/>
    <w:rsid w:val="00F15C71"/>
    <w:rsid w:val="00F17DA8"/>
    <w:rsid w:val="00F2483B"/>
    <w:rsid w:val="00F26E8F"/>
    <w:rsid w:val="00F32B6A"/>
    <w:rsid w:val="00F373B0"/>
    <w:rsid w:val="00F41C51"/>
    <w:rsid w:val="00F421DB"/>
    <w:rsid w:val="00F426AD"/>
    <w:rsid w:val="00F426BD"/>
    <w:rsid w:val="00F43150"/>
    <w:rsid w:val="00F43BC1"/>
    <w:rsid w:val="00F44D1F"/>
    <w:rsid w:val="00F50B7D"/>
    <w:rsid w:val="00F52BB3"/>
    <w:rsid w:val="00F52BC3"/>
    <w:rsid w:val="00F5633B"/>
    <w:rsid w:val="00F61024"/>
    <w:rsid w:val="00F643AB"/>
    <w:rsid w:val="00F6537B"/>
    <w:rsid w:val="00F700F1"/>
    <w:rsid w:val="00F72201"/>
    <w:rsid w:val="00F7577C"/>
    <w:rsid w:val="00F76C44"/>
    <w:rsid w:val="00F8138B"/>
    <w:rsid w:val="00F84D00"/>
    <w:rsid w:val="00F8751C"/>
    <w:rsid w:val="00F903AC"/>
    <w:rsid w:val="00F91BC6"/>
    <w:rsid w:val="00F92DDA"/>
    <w:rsid w:val="00F92F21"/>
    <w:rsid w:val="00FA0B15"/>
    <w:rsid w:val="00FA25C0"/>
    <w:rsid w:val="00FA2E3C"/>
    <w:rsid w:val="00FA7989"/>
    <w:rsid w:val="00FB1CB9"/>
    <w:rsid w:val="00FB3DC3"/>
    <w:rsid w:val="00FC1580"/>
    <w:rsid w:val="00FC1932"/>
    <w:rsid w:val="00FC31C8"/>
    <w:rsid w:val="00FC733C"/>
    <w:rsid w:val="00FD0241"/>
    <w:rsid w:val="00FD2AE3"/>
    <w:rsid w:val="00FD6700"/>
    <w:rsid w:val="00FD6796"/>
    <w:rsid w:val="00FD6C54"/>
    <w:rsid w:val="00FD754C"/>
    <w:rsid w:val="00FD7BBB"/>
    <w:rsid w:val="00FE0F43"/>
    <w:rsid w:val="00FE2E18"/>
    <w:rsid w:val="00FE65E8"/>
    <w:rsid w:val="00FE7D3D"/>
    <w:rsid w:val="00FF2866"/>
    <w:rsid w:val="00FF2DF4"/>
    <w:rsid w:val="00FF3B29"/>
    <w:rsid w:val="00FF71DB"/>
    <w:rsid w:val="00FF7C3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6D0791"/>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5945"/>
    <w:pPr>
      <w:spacing w:before="40" w:after="160" w:line="288" w:lineRule="auto"/>
    </w:pPr>
    <w:rPr>
      <w:rFonts w:eastAsiaTheme="minorHAnsi"/>
      <w:color w:val="595959" w:themeColor="text1" w:themeTint="A6"/>
      <w:kern w:val="20"/>
      <w:sz w:val="20"/>
      <w:szCs w:val="20"/>
    </w:rPr>
  </w:style>
  <w:style w:type="paragraph" w:styleId="Heading1">
    <w:name w:val="heading 1"/>
    <w:basedOn w:val="Normal"/>
    <w:next w:val="Normal"/>
    <w:link w:val="Heading1Char"/>
    <w:uiPriority w:val="9"/>
    <w:unhideWhenUsed/>
    <w:qFormat/>
    <w:rsid w:val="003E24DF"/>
    <w:pPr>
      <w:spacing w:before="0" w:after="360" w:line="240" w:lineRule="auto"/>
      <w:contextualSpacing/>
      <w:outlineLvl w:val="0"/>
    </w:pPr>
    <w:rPr>
      <w:rFonts w:asciiTheme="majorHAnsi" w:eastAsiaTheme="majorEastAsia" w:hAnsiTheme="majorHAnsi" w:cstheme="majorBidi"/>
      <w:caps/>
      <w:color w:val="729928" w:themeColor="accent1" w:themeShade="BF"/>
    </w:rPr>
  </w:style>
  <w:style w:type="paragraph" w:styleId="Heading2">
    <w:name w:val="heading 2"/>
    <w:basedOn w:val="Normal"/>
    <w:next w:val="Normal"/>
    <w:link w:val="Heading2Char"/>
    <w:uiPriority w:val="9"/>
    <w:unhideWhenUsed/>
    <w:qFormat/>
    <w:rsid w:val="004A2B0D"/>
    <w:pPr>
      <w:keepNext/>
      <w:keepLines/>
      <w:spacing w:after="0"/>
      <w:outlineLvl w:val="1"/>
    </w:pPr>
    <w:rPr>
      <w:rFonts w:asciiTheme="majorHAnsi" w:eastAsiaTheme="majorEastAsia" w:hAnsiTheme="majorHAnsi" w:cstheme="majorBidi"/>
      <w:color w:val="729928"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24DF"/>
    <w:rPr>
      <w:rFonts w:asciiTheme="majorHAnsi" w:eastAsiaTheme="majorEastAsia" w:hAnsiTheme="majorHAnsi" w:cstheme="majorBidi"/>
      <w:caps/>
      <w:color w:val="729928" w:themeColor="accent1" w:themeShade="BF"/>
      <w:kern w:val="20"/>
      <w:sz w:val="20"/>
      <w:szCs w:val="20"/>
    </w:rPr>
  </w:style>
  <w:style w:type="paragraph" w:customStyle="1" w:styleId="Recipient">
    <w:name w:val="Recipient"/>
    <w:basedOn w:val="Heading2"/>
    <w:uiPriority w:val="3"/>
    <w:qFormat/>
    <w:rsid w:val="00D45945"/>
    <w:pPr>
      <w:spacing w:before="1200"/>
    </w:pPr>
    <w:rPr>
      <w:color w:val="000000" w:themeColor="text1"/>
    </w:rPr>
  </w:style>
  <w:style w:type="paragraph" w:styleId="Salutation">
    <w:name w:val="Salutation"/>
    <w:basedOn w:val="Normal"/>
    <w:link w:val="SalutationChar"/>
    <w:uiPriority w:val="4"/>
    <w:unhideWhenUsed/>
    <w:qFormat/>
    <w:rsid w:val="003E24DF"/>
    <w:pPr>
      <w:spacing w:before="720"/>
    </w:pPr>
  </w:style>
  <w:style w:type="character" w:customStyle="1" w:styleId="SalutationChar">
    <w:name w:val="Salutation Char"/>
    <w:basedOn w:val="DefaultParagraphFont"/>
    <w:link w:val="Salutation"/>
    <w:uiPriority w:val="4"/>
    <w:rsid w:val="003E24DF"/>
    <w:rPr>
      <w:rFonts w:eastAsiaTheme="minorHAnsi"/>
      <w:color w:val="595959" w:themeColor="text1" w:themeTint="A6"/>
      <w:kern w:val="20"/>
      <w:sz w:val="20"/>
      <w:szCs w:val="20"/>
    </w:rPr>
  </w:style>
  <w:style w:type="paragraph" w:styleId="Closing">
    <w:name w:val="Closing"/>
    <w:basedOn w:val="Normal"/>
    <w:next w:val="Signature"/>
    <w:link w:val="ClosingChar"/>
    <w:uiPriority w:val="6"/>
    <w:unhideWhenUsed/>
    <w:qFormat/>
    <w:rsid w:val="003E24DF"/>
    <w:pPr>
      <w:spacing w:before="480" w:after="960" w:line="240" w:lineRule="auto"/>
    </w:pPr>
  </w:style>
  <w:style w:type="character" w:customStyle="1" w:styleId="ClosingChar">
    <w:name w:val="Closing Char"/>
    <w:basedOn w:val="DefaultParagraphFont"/>
    <w:link w:val="Closing"/>
    <w:uiPriority w:val="6"/>
    <w:rsid w:val="003E24DF"/>
    <w:rPr>
      <w:rFonts w:eastAsiaTheme="minorHAnsi"/>
      <w:color w:val="595959" w:themeColor="text1" w:themeTint="A6"/>
      <w:kern w:val="20"/>
      <w:sz w:val="20"/>
      <w:szCs w:val="20"/>
    </w:rPr>
  </w:style>
  <w:style w:type="paragraph" w:styleId="Signature">
    <w:name w:val="Signature"/>
    <w:basedOn w:val="Normal"/>
    <w:link w:val="SignatureChar"/>
    <w:uiPriority w:val="7"/>
    <w:unhideWhenUsed/>
    <w:qFormat/>
    <w:rsid w:val="003E24DF"/>
    <w:rPr>
      <w:b/>
      <w:bCs/>
    </w:rPr>
  </w:style>
  <w:style w:type="character" w:customStyle="1" w:styleId="SignatureChar">
    <w:name w:val="Signature Char"/>
    <w:basedOn w:val="DefaultParagraphFont"/>
    <w:link w:val="Signature"/>
    <w:uiPriority w:val="7"/>
    <w:rsid w:val="003E24DF"/>
    <w:rPr>
      <w:rFonts w:eastAsiaTheme="minorHAnsi"/>
      <w:b/>
      <w:bCs/>
      <w:color w:val="595959" w:themeColor="text1" w:themeTint="A6"/>
      <w:kern w:val="20"/>
      <w:sz w:val="20"/>
      <w:szCs w:val="20"/>
    </w:rPr>
  </w:style>
  <w:style w:type="paragraph" w:styleId="Header">
    <w:name w:val="header"/>
    <w:basedOn w:val="Normal"/>
    <w:link w:val="HeaderChar"/>
    <w:uiPriority w:val="99"/>
    <w:semiHidden/>
    <w:rsid w:val="003E24DF"/>
    <w:pPr>
      <w:spacing w:after="0" w:line="240" w:lineRule="auto"/>
      <w:jc w:val="right"/>
    </w:pPr>
  </w:style>
  <w:style w:type="character" w:customStyle="1" w:styleId="HeaderChar">
    <w:name w:val="Header Char"/>
    <w:basedOn w:val="DefaultParagraphFont"/>
    <w:link w:val="Header"/>
    <w:uiPriority w:val="99"/>
    <w:semiHidden/>
    <w:rsid w:val="00D45945"/>
    <w:rPr>
      <w:rFonts w:eastAsiaTheme="minorHAnsi"/>
      <w:color w:val="595959" w:themeColor="text1" w:themeTint="A6"/>
      <w:kern w:val="20"/>
      <w:sz w:val="20"/>
      <w:szCs w:val="20"/>
    </w:rPr>
  </w:style>
  <w:style w:type="character" w:styleId="Strong">
    <w:name w:val="Strong"/>
    <w:basedOn w:val="DefaultParagraphFont"/>
    <w:uiPriority w:val="1"/>
    <w:semiHidden/>
    <w:qFormat/>
    <w:rsid w:val="003E24DF"/>
    <w:rPr>
      <w:b/>
      <w:bCs/>
    </w:rPr>
  </w:style>
  <w:style w:type="paragraph" w:customStyle="1" w:styleId="ContactInfo">
    <w:name w:val="Contact Info"/>
    <w:basedOn w:val="Normal"/>
    <w:uiPriority w:val="1"/>
    <w:qFormat/>
    <w:rsid w:val="003E24DF"/>
    <w:pPr>
      <w:spacing w:before="0" w:after="0"/>
    </w:pPr>
  </w:style>
  <w:style w:type="character" w:customStyle="1" w:styleId="Heading2Char">
    <w:name w:val="Heading 2 Char"/>
    <w:basedOn w:val="DefaultParagraphFont"/>
    <w:link w:val="Heading2"/>
    <w:uiPriority w:val="9"/>
    <w:rsid w:val="004A2B0D"/>
    <w:rPr>
      <w:rFonts w:asciiTheme="majorHAnsi" w:eastAsiaTheme="majorEastAsia" w:hAnsiTheme="majorHAnsi" w:cstheme="majorBidi"/>
      <w:color w:val="729928" w:themeColor="accent1" w:themeShade="BF"/>
      <w:kern w:val="20"/>
      <w:sz w:val="26"/>
      <w:szCs w:val="26"/>
    </w:rPr>
  </w:style>
  <w:style w:type="paragraph" w:styleId="NormalWeb">
    <w:name w:val="Normal (Web)"/>
    <w:basedOn w:val="Normal"/>
    <w:uiPriority w:val="99"/>
    <w:semiHidden/>
    <w:unhideWhenUsed/>
    <w:rsid w:val="00083BAA"/>
    <w:pPr>
      <w:spacing w:before="100" w:beforeAutospacing="1" w:after="100" w:afterAutospacing="1" w:line="240" w:lineRule="auto"/>
    </w:pPr>
    <w:rPr>
      <w:rFonts w:ascii="Times New Roman" w:eastAsiaTheme="minorEastAsia" w:hAnsi="Times New Roman" w:cs="Times New Roman"/>
      <w:color w:val="auto"/>
      <w:kern w:val="0"/>
      <w:sz w:val="24"/>
      <w:szCs w:val="24"/>
    </w:rPr>
  </w:style>
  <w:style w:type="character" w:styleId="PlaceholderText">
    <w:name w:val="Placeholder Text"/>
    <w:basedOn w:val="DefaultParagraphFont"/>
    <w:uiPriority w:val="99"/>
    <w:semiHidden/>
    <w:rsid w:val="001766D6"/>
    <w:rPr>
      <w:color w:val="808080"/>
    </w:rPr>
  </w:style>
  <w:style w:type="paragraph" w:styleId="Footer">
    <w:name w:val="footer"/>
    <w:basedOn w:val="Normal"/>
    <w:link w:val="FooterChar"/>
    <w:uiPriority w:val="99"/>
    <w:unhideWhenUsed/>
    <w:rsid w:val="00D45945"/>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D45945"/>
    <w:rPr>
      <w:rFonts w:eastAsiaTheme="minorHAnsi"/>
      <w:color w:val="595959" w:themeColor="text1" w:themeTint="A6"/>
      <w:kern w:val="20"/>
      <w:sz w:val="20"/>
      <w:szCs w:val="20"/>
    </w:rPr>
  </w:style>
  <w:style w:type="paragraph" w:styleId="Title">
    <w:name w:val="Title"/>
    <w:basedOn w:val="Heading1"/>
    <w:next w:val="Normal"/>
    <w:link w:val="TitleChar"/>
    <w:uiPriority w:val="10"/>
    <w:rsid w:val="00D45945"/>
    <w:rPr>
      <w:color w:val="000000" w:themeColor="text1"/>
    </w:rPr>
  </w:style>
  <w:style w:type="character" w:customStyle="1" w:styleId="TitleChar">
    <w:name w:val="Title Char"/>
    <w:basedOn w:val="DefaultParagraphFont"/>
    <w:link w:val="Title"/>
    <w:uiPriority w:val="10"/>
    <w:rsid w:val="00D45945"/>
    <w:rPr>
      <w:rFonts w:asciiTheme="majorHAnsi" w:eastAsiaTheme="majorEastAsia" w:hAnsiTheme="majorHAnsi" w:cstheme="majorBidi"/>
      <w:caps/>
      <w:color w:val="000000" w:themeColor="text1"/>
      <w:kern w:val="20"/>
      <w:sz w:val="20"/>
      <w:szCs w:val="20"/>
    </w:rPr>
  </w:style>
  <w:style w:type="table" w:styleId="TableGrid">
    <w:name w:val="Table Grid"/>
    <w:basedOn w:val="TableNormal"/>
    <w:uiPriority w:val="59"/>
    <w:rsid w:val="00E83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5385C"/>
    <w:rPr>
      <w:color w:val="EE7B08" w:themeColor="hyperlink"/>
      <w:u w:val="single"/>
    </w:rPr>
  </w:style>
  <w:style w:type="paragraph" w:customStyle="1" w:styleId="ParaNum2L1">
    <w:name w:val="ParaNum2_L1"/>
    <w:basedOn w:val="Normal"/>
    <w:rsid w:val="0075385C"/>
    <w:pPr>
      <w:numPr>
        <w:numId w:val="1"/>
      </w:numPr>
      <w:spacing w:before="240" w:after="0" w:line="240" w:lineRule="auto"/>
      <w:jc w:val="both"/>
      <w:outlineLvl w:val="0"/>
    </w:pPr>
    <w:rPr>
      <w:rFonts w:ascii="Times New Roman" w:eastAsiaTheme="minorEastAsia" w:hAnsi="Times New Roman" w:cs="Times New Roman"/>
      <w:color w:val="auto"/>
      <w:kern w:val="0"/>
      <w:sz w:val="24"/>
      <w:lang w:val="en-CA" w:eastAsia="en-US"/>
    </w:rPr>
  </w:style>
  <w:style w:type="paragraph" w:customStyle="1" w:styleId="ParaNum2L2">
    <w:name w:val="ParaNum2_L2"/>
    <w:basedOn w:val="ParaNum2L1"/>
    <w:rsid w:val="0075385C"/>
    <w:pPr>
      <w:numPr>
        <w:ilvl w:val="1"/>
      </w:numPr>
      <w:outlineLvl w:val="1"/>
    </w:pPr>
  </w:style>
  <w:style w:type="paragraph" w:customStyle="1" w:styleId="ParaNum2L3">
    <w:name w:val="ParaNum2_L3"/>
    <w:basedOn w:val="ParaNum2L2"/>
    <w:rsid w:val="0075385C"/>
    <w:pPr>
      <w:numPr>
        <w:ilvl w:val="2"/>
      </w:numPr>
      <w:tabs>
        <w:tab w:val="clear" w:pos="2160"/>
        <w:tab w:val="num" w:pos="360"/>
        <w:tab w:val="num" w:pos="720"/>
      </w:tabs>
      <w:ind w:left="720" w:hanging="360"/>
      <w:outlineLvl w:val="2"/>
    </w:pPr>
  </w:style>
  <w:style w:type="paragraph" w:customStyle="1" w:styleId="ParaNum2L4">
    <w:name w:val="ParaNum2_L4"/>
    <w:basedOn w:val="ParaNum2L3"/>
    <w:rsid w:val="0075385C"/>
    <w:pPr>
      <w:numPr>
        <w:ilvl w:val="3"/>
      </w:numPr>
      <w:tabs>
        <w:tab w:val="clear" w:pos="2880"/>
        <w:tab w:val="num" w:pos="360"/>
        <w:tab w:val="num" w:pos="720"/>
        <w:tab w:val="num" w:pos="2160"/>
      </w:tabs>
      <w:ind w:left="720" w:hanging="360"/>
      <w:outlineLvl w:val="3"/>
    </w:pPr>
  </w:style>
  <w:style w:type="paragraph" w:customStyle="1" w:styleId="ParaNum2L5">
    <w:name w:val="ParaNum2_L5"/>
    <w:basedOn w:val="ParaNum2L4"/>
    <w:rsid w:val="0075385C"/>
    <w:pPr>
      <w:numPr>
        <w:ilvl w:val="4"/>
      </w:numPr>
      <w:tabs>
        <w:tab w:val="clear" w:pos="3600"/>
        <w:tab w:val="num" w:pos="360"/>
        <w:tab w:val="num" w:pos="720"/>
      </w:tabs>
      <w:ind w:left="720" w:hanging="360"/>
      <w:outlineLvl w:val="4"/>
    </w:pPr>
  </w:style>
  <w:style w:type="paragraph" w:customStyle="1" w:styleId="ParaNum2L6">
    <w:name w:val="ParaNum2_L6"/>
    <w:basedOn w:val="ParaNum2L5"/>
    <w:rsid w:val="0075385C"/>
    <w:pPr>
      <w:numPr>
        <w:ilvl w:val="5"/>
      </w:numPr>
      <w:tabs>
        <w:tab w:val="clear" w:pos="4320"/>
        <w:tab w:val="num" w:pos="360"/>
        <w:tab w:val="num" w:pos="720"/>
      </w:tabs>
      <w:ind w:left="720" w:hanging="360"/>
      <w:outlineLvl w:val="5"/>
    </w:pPr>
  </w:style>
  <w:style w:type="paragraph" w:customStyle="1" w:styleId="ParaNum2L7">
    <w:name w:val="ParaNum2_L7"/>
    <w:basedOn w:val="ParaNum2L6"/>
    <w:rsid w:val="0075385C"/>
    <w:pPr>
      <w:numPr>
        <w:ilvl w:val="6"/>
      </w:numPr>
      <w:tabs>
        <w:tab w:val="clear" w:pos="5040"/>
        <w:tab w:val="num" w:pos="360"/>
        <w:tab w:val="num" w:pos="720"/>
      </w:tabs>
      <w:ind w:left="720" w:hanging="360"/>
      <w:outlineLvl w:val="6"/>
    </w:pPr>
  </w:style>
  <w:style w:type="paragraph" w:customStyle="1" w:styleId="ParaNum2L8">
    <w:name w:val="ParaNum2_L8"/>
    <w:basedOn w:val="ParaNum2L7"/>
    <w:rsid w:val="0075385C"/>
    <w:pPr>
      <w:numPr>
        <w:ilvl w:val="7"/>
      </w:numPr>
      <w:tabs>
        <w:tab w:val="clear" w:pos="5760"/>
        <w:tab w:val="num" w:pos="360"/>
        <w:tab w:val="num" w:pos="720"/>
      </w:tabs>
      <w:ind w:left="720" w:hanging="360"/>
      <w:outlineLvl w:val="7"/>
    </w:pPr>
  </w:style>
  <w:style w:type="paragraph" w:customStyle="1" w:styleId="ParaNum2L9">
    <w:name w:val="ParaNum2_L9"/>
    <w:basedOn w:val="ParaNum2L8"/>
    <w:rsid w:val="0075385C"/>
    <w:pPr>
      <w:numPr>
        <w:ilvl w:val="8"/>
      </w:numPr>
      <w:tabs>
        <w:tab w:val="num" w:pos="720"/>
      </w:tabs>
      <w:outlineLvl w:val="8"/>
    </w:pPr>
  </w:style>
  <w:style w:type="paragraph" w:styleId="ListParagraph">
    <w:name w:val="List Paragraph"/>
    <w:basedOn w:val="Normal"/>
    <w:uiPriority w:val="34"/>
    <w:qFormat/>
    <w:rsid w:val="0075385C"/>
    <w:pPr>
      <w:spacing w:before="0" w:after="0" w:line="240" w:lineRule="auto"/>
      <w:ind w:left="720"/>
      <w:contextualSpacing/>
    </w:pPr>
    <w:rPr>
      <w:rFonts w:eastAsiaTheme="minorEastAsia"/>
      <w:color w:val="auto"/>
      <w:kern w:val="0"/>
      <w:sz w:val="24"/>
      <w:szCs w:val="24"/>
      <w:lang w:eastAsia="en-US"/>
    </w:rPr>
  </w:style>
  <w:style w:type="paragraph" w:styleId="BalloonText">
    <w:name w:val="Balloon Text"/>
    <w:basedOn w:val="Normal"/>
    <w:link w:val="BalloonTextChar"/>
    <w:uiPriority w:val="99"/>
    <w:semiHidden/>
    <w:unhideWhenUsed/>
    <w:rsid w:val="009D03B0"/>
    <w:pPr>
      <w:spacing w:before="0"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D03B0"/>
    <w:rPr>
      <w:rFonts w:ascii="Times New Roman" w:eastAsiaTheme="minorHAnsi" w:hAnsi="Times New Roman" w:cs="Times New Roman"/>
      <w:color w:val="595959" w:themeColor="text1" w:themeTint="A6"/>
      <w:kern w:val="20"/>
      <w:sz w:val="18"/>
      <w:szCs w:val="18"/>
    </w:rPr>
  </w:style>
  <w:style w:type="paragraph" w:styleId="Revision">
    <w:name w:val="Revision"/>
    <w:hidden/>
    <w:uiPriority w:val="99"/>
    <w:semiHidden/>
    <w:rsid w:val="00652E4E"/>
    <w:rPr>
      <w:rFonts w:eastAsiaTheme="minorHAnsi"/>
      <w:color w:val="595959" w:themeColor="text1" w:themeTint="A6"/>
      <w:kern w:val="20"/>
      <w:sz w:val="20"/>
      <w:szCs w:val="20"/>
    </w:rPr>
  </w:style>
  <w:style w:type="character" w:customStyle="1" w:styleId="apple-converted-space">
    <w:name w:val="apple-converted-space"/>
    <w:basedOn w:val="DefaultParagraphFont"/>
    <w:rsid w:val="00443DDF"/>
  </w:style>
  <w:style w:type="character" w:styleId="CommentReference">
    <w:name w:val="annotation reference"/>
    <w:basedOn w:val="DefaultParagraphFont"/>
    <w:uiPriority w:val="99"/>
    <w:semiHidden/>
    <w:unhideWhenUsed/>
    <w:rsid w:val="00762F41"/>
    <w:rPr>
      <w:sz w:val="16"/>
      <w:szCs w:val="16"/>
    </w:rPr>
  </w:style>
  <w:style w:type="paragraph" w:styleId="CommentText">
    <w:name w:val="annotation text"/>
    <w:basedOn w:val="Normal"/>
    <w:link w:val="CommentTextChar"/>
    <w:uiPriority w:val="99"/>
    <w:semiHidden/>
    <w:unhideWhenUsed/>
    <w:rsid w:val="00762F41"/>
    <w:pPr>
      <w:spacing w:line="240" w:lineRule="auto"/>
    </w:pPr>
  </w:style>
  <w:style w:type="character" w:customStyle="1" w:styleId="CommentTextChar">
    <w:name w:val="Comment Text Char"/>
    <w:basedOn w:val="DefaultParagraphFont"/>
    <w:link w:val="CommentText"/>
    <w:uiPriority w:val="99"/>
    <w:semiHidden/>
    <w:rsid w:val="00762F41"/>
    <w:rPr>
      <w:rFonts w:eastAsiaTheme="minorHAnsi"/>
      <w:color w:val="595959" w:themeColor="text1" w:themeTint="A6"/>
      <w:kern w:val="20"/>
      <w:sz w:val="20"/>
      <w:szCs w:val="20"/>
    </w:rPr>
  </w:style>
  <w:style w:type="paragraph" w:styleId="CommentSubject">
    <w:name w:val="annotation subject"/>
    <w:basedOn w:val="CommentText"/>
    <w:next w:val="CommentText"/>
    <w:link w:val="CommentSubjectChar"/>
    <w:uiPriority w:val="99"/>
    <w:semiHidden/>
    <w:unhideWhenUsed/>
    <w:rsid w:val="00762F41"/>
    <w:rPr>
      <w:b/>
      <w:bCs/>
    </w:rPr>
  </w:style>
  <w:style w:type="character" w:customStyle="1" w:styleId="CommentSubjectChar">
    <w:name w:val="Comment Subject Char"/>
    <w:basedOn w:val="CommentTextChar"/>
    <w:link w:val="CommentSubject"/>
    <w:uiPriority w:val="99"/>
    <w:semiHidden/>
    <w:rsid w:val="00762F41"/>
    <w:rPr>
      <w:rFonts w:eastAsiaTheme="minorHAnsi"/>
      <w:b/>
      <w:bCs/>
      <w:color w:val="595959" w:themeColor="text1" w:themeTint="A6"/>
      <w:kern w:val="20"/>
      <w:sz w:val="20"/>
      <w:szCs w:val="20"/>
    </w:rPr>
  </w:style>
  <w:style w:type="character" w:customStyle="1" w:styleId="UnresolvedMention1">
    <w:name w:val="Unresolved Mention1"/>
    <w:basedOn w:val="DefaultParagraphFont"/>
    <w:uiPriority w:val="99"/>
    <w:semiHidden/>
    <w:unhideWhenUsed/>
    <w:rsid w:val="00E5661B"/>
    <w:rPr>
      <w:color w:val="605E5C"/>
      <w:shd w:val="clear" w:color="auto" w:fill="E1DFDD"/>
    </w:rPr>
  </w:style>
  <w:style w:type="paragraph" w:styleId="Caption">
    <w:name w:val="caption"/>
    <w:basedOn w:val="Normal"/>
    <w:next w:val="Normal"/>
    <w:uiPriority w:val="35"/>
    <w:unhideWhenUsed/>
    <w:qFormat/>
    <w:rsid w:val="00604355"/>
    <w:pPr>
      <w:spacing w:before="0" w:after="200" w:line="240" w:lineRule="auto"/>
    </w:pPr>
    <w:rPr>
      <w:i/>
      <w:iCs/>
      <w:color w:val="455F5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214050">
      <w:bodyDiv w:val="1"/>
      <w:marLeft w:val="0"/>
      <w:marRight w:val="0"/>
      <w:marTop w:val="0"/>
      <w:marBottom w:val="0"/>
      <w:divBdr>
        <w:top w:val="none" w:sz="0" w:space="0" w:color="auto"/>
        <w:left w:val="none" w:sz="0" w:space="0" w:color="auto"/>
        <w:bottom w:val="none" w:sz="0" w:space="0" w:color="auto"/>
        <w:right w:val="none" w:sz="0" w:space="0" w:color="auto"/>
      </w:divBdr>
    </w:div>
    <w:div w:id="64306034">
      <w:bodyDiv w:val="1"/>
      <w:marLeft w:val="0"/>
      <w:marRight w:val="0"/>
      <w:marTop w:val="0"/>
      <w:marBottom w:val="0"/>
      <w:divBdr>
        <w:top w:val="none" w:sz="0" w:space="0" w:color="auto"/>
        <w:left w:val="none" w:sz="0" w:space="0" w:color="auto"/>
        <w:bottom w:val="none" w:sz="0" w:space="0" w:color="auto"/>
        <w:right w:val="none" w:sz="0" w:space="0" w:color="auto"/>
      </w:divBdr>
    </w:div>
    <w:div w:id="122504959">
      <w:bodyDiv w:val="1"/>
      <w:marLeft w:val="0"/>
      <w:marRight w:val="0"/>
      <w:marTop w:val="0"/>
      <w:marBottom w:val="0"/>
      <w:divBdr>
        <w:top w:val="none" w:sz="0" w:space="0" w:color="auto"/>
        <w:left w:val="none" w:sz="0" w:space="0" w:color="auto"/>
        <w:bottom w:val="none" w:sz="0" w:space="0" w:color="auto"/>
        <w:right w:val="none" w:sz="0" w:space="0" w:color="auto"/>
      </w:divBdr>
    </w:div>
    <w:div w:id="185951235">
      <w:bodyDiv w:val="1"/>
      <w:marLeft w:val="0"/>
      <w:marRight w:val="0"/>
      <w:marTop w:val="0"/>
      <w:marBottom w:val="0"/>
      <w:divBdr>
        <w:top w:val="none" w:sz="0" w:space="0" w:color="auto"/>
        <w:left w:val="none" w:sz="0" w:space="0" w:color="auto"/>
        <w:bottom w:val="none" w:sz="0" w:space="0" w:color="auto"/>
        <w:right w:val="none" w:sz="0" w:space="0" w:color="auto"/>
      </w:divBdr>
    </w:div>
    <w:div w:id="1077826864">
      <w:bodyDiv w:val="1"/>
      <w:marLeft w:val="0"/>
      <w:marRight w:val="0"/>
      <w:marTop w:val="0"/>
      <w:marBottom w:val="0"/>
      <w:divBdr>
        <w:top w:val="none" w:sz="0" w:space="0" w:color="auto"/>
        <w:left w:val="none" w:sz="0" w:space="0" w:color="auto"/>
        <w:bottom w:val="none" w:sz="0" w:space="0" w:color="auto"/>
        <w:right w:val="none" w:sz="0" w:space="0" w:color="auto"/>
      </w:divBdr>
    </w:div>
    <w:div w:id="1213611809">
      <w:bodyDiv w:val="1"/>
      <w:marLeft w:val="0"/>
      <w:marRight w:val="0"/>
      <w:marTop w:val="0"/>
      <w:marBottom w:val="0"/>
      <w:divBdr>
        <w:top w:val="none" w:sz="0" w:space="0" w:color="auto"/>
        <w:left w:val="none" w:sz="0" w:space="0" w:color="auto"/>
        <w:bottom w:val="none" w:sz="0" w:space="0" w:color="auto"/>
        <w:right w:val="none" w:sz="0" w:space="0" w:color="auto"/>
      </w:divBdr>
    </w:div>
    <w:div w:id="1312754444">
      <w:bodyDiv w:val="1"/>
      <w:marLeft w:val="0"/>
      <w:marRight w:val="0"/>
      <w:marTop w:val="0"/>
      <w:marBottom w:val="0"/>
      <w:divBdr>
        <w:top w:val="none" w:sz="0" w:space="0" w:color="auto"/>
        <w:left w:val="none" w:sz="0" w:space="0" w:color="auto"/>
        <w:bottom w:val="none" w:sz="0" w:space="0" w:color="auto"/>
        <w:right w:val="none" w:sz="0" w:space="0" w:color="auto"/>
      </w:divBdr>
    </w:div>
    <w:div w:id="1525247528">
      <w:bodyDiv w:val="1"/>
      <w:marLeft w:val="0"/>
      <w:marRight w:val="0"/>
      <w:marTop w:val="0"/>
      <w:marBottom w:val="0"/>
      <w:divBdr>
        <w:top w:val="none" w:sz="0" w:space="0" w:color="auto"/>
        <w:left w:val="none" w:sz="0" w:space="0" w:color="auto"/>
        <w:bottom w:val="none" w:sz="0" w:space="0" w:color="auto"/>
        <w:right w:val="none" w:sz="0" w:space="0" w:color="auto"/>
      </w:divBdr>
    </w:div>
    <w:div w:id="1611888265">
      <w:bodyDiv w:val="1"/>
      <w:marLeft w:val="0"/>
      <w:marRight w:val="0"/>
      <w:marTop w:val="0"/>
      <w:marBottom w:val="0"/>
      <w:divBdr>
        <w:top w:val="none" w:sz="0" w:space="0" w:color="auto"/>
        <w:left w:val="none" w:sz="0" w:space="0" w:color="auto"/>
        <w:bottom w:val="none" w:sz="0" w:space="0" w:color="auto"/>
        <w:right w:val="none" w:sz="0" w:space="0" w:color="auto"/>
      </w:divBdr>
    </w:div>
    <w:div w:id="1846480397">
      <w:bodyDiv w:val="1"/>
      <w:marLeft w:val="0"/>
      <w:marRight w:val="0"/>
      <w:marTop w:val="0"/>
      <w:marBottom w:val="0"/>
      <w:divBdr>
        <w:top w:val="none" w:sz="0" w:space="0" w:color="auto"/>
        <w:left w:val="none" w:sz="0" w:space="0" w:color="auto"/>
        <w:bottom w:val="none" w:sz="0" w:space="0" w:color="auto"/>
        <w:right w:val="none" w:sz="0" w:space="0" w:color="auto"/>
      </w:divBdr>
    </w:div>
    <w:div w:id="1892619115">
      <w:bodyDiv w:val="1"/>
      <w:marLeft w:val="0"/>
      <w:marRight w:val="0"/>
      <w:marTop w:val="0"/>
      <w:marBottom w:val="0"/>
      <w:divBdr>
        <w:top w:val="none" w:sz="0" w:space="0" w:color="auto"/>
        <w:left w:val="none" w:sz="0" w:space="0" w:color="auto"/>
        <w:bottom w:val="none" w:sz="0" w:space="0" w:color="auto"/>
        <w:right w:val="none" w:sz="0" w:space="0" w:color="auto"/>
      </w:divBdr>
    </w:div>
    <w:div w:id="1892761310">
      <w:bodyDiv w:val="1"/>
      <w:marLeft w:val="0"/>
      <w:marRight w:val="0"/>
      <w:marTop w:val="0"/>
      <w:marBottom w:val="0"/>
      <w:divBdr>
        <w:top w:val="none" w:sz="0" w:space="0" w:color="auto"/>
        <w:left w:val="none" w:sz="0" w:space="0" w:color="auto"/>
        <w:bottom w:val="none" w:sz="0" w:space="0" w:color="auto"/>
        <w:right w:val="none" w:sz="0" w:space="0" w:color="auto"/>
      </w:divBdr>
    </w:div>
    <w:div w:id="2029212701">
      <w:bodyDiv w:val="1"/>
      <w:marLeft w:val="0"/>
      <w:marRight w:val="0"/>
      <w:marTop w:val="0"/>
      <w:marBottom w:val="0"/>
      <w:divBdr>
        <w:top w:val="none" w:sz="0" w:space="0" w:color="auto"/>
        <w:left w:val="none" w:sz="0" w:space="0" w:color="auto"/>
        <w:bottom w:val="none" w:sz="0" w:space="0" w:color="auto"/>
        <w:right w:val="none" w:sz="0" w:space="0" w:color="auto"/>
      </w:divBdr>
    </w:div>
    <w:div w:id="2038431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8.sv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6.png"/><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4.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svg"/><Relationship Id="rId20" Type="http://schemas.openxmlformats.org/officeDocument/2006/relationships/image" Target="media/image10.sv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sedar.com/"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mailto:peter@fabledfco.com" TargetMode="External"/><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footer" Target="footer1.xml"/><Relationship Id="rId30"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38FCEC-F6BD-4BDE-8234-7D96AB9E1564}">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172A20CA-2FAB-4D68-B6A9-42A0A12257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1769F56-719A-4D83-852D-005D12497FBA}">
  <ds:schemaRefs>
    <ds:schemaRef ds:uri="http://schemas.microsoft.com/sharepoint/v3/contenttype/forms"/>
  </ds:schemaRefs>
</ds:datastoreItem>
</file>

<file path=customXml/itemProps4.xml><?xml version="1.0" encoding="utf-8"?>
<ds:datastoreItem xmlns:ds="http://schemas.openxmlformats.org/officeDocument/2006/customXml" ds:itemID="{3C037201-7726-437E-936E-B1512F7CC7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1471</Words>
  <Characters>7841</Characters>
  <Application>Microsoft Office Word</Application>
  <DocSecurity>0</DocSecurity>
  <Lines>224</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2022-02-02T16:18:00Z</dcterms:created>
  <dcterms:modified xsi:type="dcterms:W3CDTF">2022-02-02T16:18:00Z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